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3E14" w:rsidRPr="006D3E14" w:rsidRDefault="006D3E14" w:rsidP="006D3E14">
      <w:pPr>
        <w:spacing w:line="480" w:lineRule="auto"/>
        <w:jc w:val="both"/>
        <w:rPr>
          <w:rFonts w:ascii="Times New Roman" w:hAnsi="Times New Roman" w:cs="Times New Roman"/>
          <w:sz w:val="24"/>
          <w:szCs w:val="24"/>
        </w:rPr>
      </w:pPr>
      <w:bookmarkStart w:id="0" w:name="_GoBack"/>
      <w:bookmarkEnd w:id="0"/>
    </w:p>
    <w:p w:rsidR="006D3E14" w:rsidRPr="006D3E14" w:rsidRDefault="006D3E14" w:rsidP="006D3E14">
      <w:pPr>
        <w:spacing w:line="480" w:lineRule="auto"/>
        <w:jc w:val="both"/>
        <w:rPr>
          <w:rFonts w:ascii="Times New Roman" w:hAnsi="Times New Roman" w:cs="Times New Roman"/>
          <w:sz w:val="24"/>
          <w:szCs w:val="24"/>
        </w:rPr>
      </w:pPr>
    </w:p>
    <w:p w:rsidR="006D3E14" w:rsidRPr="006D3E14" w:rsidRDefault="006D3E14" w:rsidP="006D3E14">
      <w:pPr>
        <w:spacing w:line="480" w:lineRule="auto"/>
        <w:jc w:val="both"/>
        <w:rPr>
          <w:rFonts w:ascii="Times New Roman" w:hAnsi="Times New Roman" w:cs="Times New Roman"/>
          <w:sz w:val="24"/>
          <w:szCs w:val="24"/>
        </w:rPr>
      </w:pPr>
    </w:p>
    <w:p w:rsidR="006D3E14" w:rsidRPr="006D3E14" w:rsidRDefault="006D3E14" w:rsidP="006D3E14">
      <w:pPr>
        <w:spacing w:line="480" w:lineRule="auto"/>
        <w:jc w:val="both"/>
        <w:rPr>
          <w:rFonts w:ascii="Times New Roman" w:hAnsi="Times New Roman" w:cs="Times New Roman"/>
          <w:sz w:val="24"/>
          <w:szCs w:val="24"/>
        </w:rPr>
      </w:pPr>
    </w:p>
    <w:p w:rsidR="006D3E14" w:rsidRPr="006D3E14" w:rsidRDefault="006D3E14" w:rsidP="006D3E14">
      <w:pPr>
        <w:spacing w:line="480" w:lineRule="auto"/>
        <w:jc w:val="both"/>
        <w:rPr>
          <w:rFonts w:ascii="Times New Roman" w:hAnsi="Times New Roman" w:cs="Times New Roman"/>
          <w:sz w:val="24"/>
          <w:szCs w:val="24"/>
        </w:rPr>
      </w:pPr>
    </w:p>
    <w:p w:rsidR="006D3E14" w:rsidRPr="006D3E14" w:rsidRDefault="006D3E14" w:rsidP="006D3E14">
      <w:pPr>
        <w:spacing w:line="480" w:lineRule="auto"/>
        <w:jc w:val="both"/>
        <w:rPr>
          <w:rFonts w:ascii="Times New Roman" w:hAnsi="Times New Roman" w:cs="Times New Roman"/>
          <w:sz w:val="24"/>
          <w:szCs w:val="24"/>
        </w:rPr>
      </w:pPr>
    </w:p>
    <w:p w:rsidR="006D3E14" w:rsidRPr="006D3E14" w:rsidRDefault="006D3E14" w:rsidP="006D3E14">
      <w:pPr>
        <w:spacing w:line="480" w:lineRule="auto"/>
        <w:jc w:val="center"/>
        <w:rPr>
          <w:rFonts w:ascii="Times New Roman" w:hAnsi="Times New Roman" w:cs="Times New Roman"/>
          <w:sz w:val="24"/>
          <w:szCs w:val="24"/>
        </w:rPr>
      </w:pPr>
      <w:r w:rsidRPr="006D3E14">
        <w:rPr>
          <w:rFonts w:ascii="Times New Roman" w:hAnsi="Times New Roman" w:cs="Times New Roman"/>
          <w:sz w:val="24"/>
          <w:szCs w:val="24"/>
        </w:rPr>
        <w:t>E- Commerce</w:t>
      </w:r>
      <w:r w:rsidR="009979A2">
        <w:rPr>
          <w:rFonts w:ascii="Times New Roman" w:hAnsi="Times New Roman" w:cs="Times New Roman"/>
          <w:sz w:val="24"/>
          <w:szCs w:val="24"/>
        </w:rPr>
        <w:t xml:space="preserve"> Business Models</w:t>
      </w:r>
    </w:p>
    <w:p w:rsidR="006D3E14" w:rsidRPr="006D3E14" w:rsidRDefault="006D3E14" w:rsidP="006D3E14">
      <w:pPr>
        <w:spacing w:line="480" w:lineRule="auto"/>
        <w:jc w:val="center"/>
        <w:rPr>
          <w:rFonts w:ascii="Times New Roman" w:hAnsi="Times New Roman" w:cs="Times New Roman"/>
          <w:sz w:val="24"/>
          <w:szCs w:val="24"/>
        </w:rPr>
      </w:pPr>
      <w:r w:rsidRPr="006D3E14">
        <w:rPr>
          <w:rFonts w:ascii="Times New Roman" w:hAnsi="Times New Roman" w:cs="Times New Roman"/>
          <w:sz w:val="24"/>
          <w:szCs w:val="24"/>
        </w:rPr>
        <w:t>Student’s Name:</w:t>
      </w:r>
    </w:p>
    <w:p w:rsidR="006D3E14" w:rsidRPr="006D3E14" w:rsidRDefault="006D3E14" w:rsidP="006D3E14">
      <w:pPr>
        <w:spacing w:line="480" w:lineRule="auto"/>
        <w:jc w:val="center"/>
        <w:rPr>
          <w:rFonts w:ascii="Times New Roman" w:hAnsi="Times New Roman" w:cs="Times New Roman"/>
          <w:sz w:val="24"/>
          <w:szCs w:val="24"/>
        </w:rPr>
      </w:pPr>
      <w:r w:rsidRPr="006D3E14">
        <w:rPr>
          <w:rFonts w:ascii="Times New Roman" w:hAnsi="Times New Roman" w:cs="Times New Roman"/>
          <w:sz w:val="24"/>
          <w:szCs w:val="24"/>
        </w:rPr>
        <w:t>University’s Affiliation:</w:t>
      </w:r>
    </w:p>
    <w:p w:rsidR="006D3E14" w:rsidRPr="006D3E14" w:rsidRDefault="006D3E14" w:rsidP="006D3E14">
      <w:pPr>
        <w:spacing w:line="480" w:lineRule="auto"/>
        <w:jc w:val="both"/>
        <w:rPr>
          <w:rFonts w:ascii="Times New Roman" w:hAnsi="Times New Roman" w:cs="Times New Roman"/>
          <w:sz w:val="24"/>
          <w:szCs w:val="24"/>
        </w:rPr>
      </w:pPr>
    </w:p>
    <w:p w:rsidR="006D3E14" w:rsidRPr="006D3E14" w:rsidRDefault="006D3E14" w:rsidP="006D3E14">
      <w:pPr>
        <w:spacing w:line="480" w:lineRule="auto"/>
        <w:jc w:val="both"/>
        <w:rPr>
          <w:rFonts w:ascii="Times New Roman" w:hAnsi="Times New Roman" w:cs="Times New Roman"/>
          <w:sz w:val="24"/>
          <w:szCs w:val="24"/>
        </w:rPr>
      </w:pPr>
    </w:p>
    <w:p w:rsidR="006D3E14" w:rsidRPr="006D3E14" w:rsidRDefault="006D3E14" w:rsidP="006D3E14">
      <w:pPr>
        <w:spacing w:line="480" w:lineRule="auto"/>
        <w:jc w:val="both"/>
        <w:rPr>
          <w:rFonts w:ascii="Times New Roman" w:hAnsi="Times New Roman" w:cs="Times New Roman"/>
          <w:sz w:val="24"/>
          <w:szCs w:val="24"/>
        </w:rPr>
      </w:pPr>
    </w:p>
    <w:p w:rsidR="006D3E14" w:rsidRPr="006D3E14" w:rsidRDefault="006D3E14" w:rsidP="006D3E14">
      <w:pPr>
        <w:spacing w:line="480" w:lineRule="auto"/>
        <w:jc w:val="both"/>
        <w:rPr>
          <w:rFonts w:ascii="Times New Roman" w:hAnsi="Times New Roman" w:cs="Times New Roman"/>
          <w:sz w:val="24"/>
          <w:szCs w:val="24"/>
        </w:rPr>
      </w:pPr>
    </w:p>
    <w:p w:rsidR="006D3E14" w:rsidRPr="006D3E14" w:rsidRDefault="006D3E14" w:rsidP="006D3E14">
      <w:pPr>
        <w:spacing w:line="480" w:lineRule="auto"/>
        <w:jc w:val="both"/>
        <w:rPr>
          <w:rFonts w:ascii="Times New Roman" w:hAnsi="Times New Roman" w:cs="Times New Roman"/>
          <w:sz w:val="24"/>
          <w:szCs w:val="24"/>
        </w:rPr>
      </w:pPr>
    </w:p>
    <w:p w:rsidR="006D3E14" w:rsidRPr="006D3E14" w:rsidRDefault="006D3E14" w:rsidP="006D3E14">
      <w:pPr>
        <w:spacing w:line="480" w:lineRule="auto"/>
        <w:jc w:val="both"/>
        <w:rPr>
          <w:rFonts w:ascii="Times New Roman" w:hAnsi="Times New Roman" w:cs="Times New Roman"/>
          <w:sz w:val="24"/>
          <w:szCs w:val="24"/>
        </w:rPr>
      </w:pPr>
    </w:p>
    <w:p w:rsidR="006D3E14" w:rsidRPr="006D3E14" w:rsidRDefault="006D3E14" w:rsidP="006D3E14">
      <w:pPr>
        <w:spacing w:line="480" w:lineRule="auto"/>
        <w:jc w:val="both"/>
        <w:rPr>
          <w:rFonts w:ascii="Times New Roman" w:hAnsi="Times New Roman" w:cs="Times New Roman"/>
          <w:sz w:val="24"/>
          <w:szCs w:val="24"/>
        </w:rPr>
      </w:pPr>
    </w:p>
    <w:p w:rsidR="006D3E14" w:rsidRPr="006D3E14" w:rsidRDefault="006D3E14" w:rsidP="006D3E14">
      <w:pPr>
        <w:spacing w:line="480" w:lineRule="auto"/>
        <w:jc w:val="both"/>
        <w:rPr>
          <w:rFonts w:ascii="Times New Roman" w:hAnsi="Times New Roman" w:cs="Times New Roman"/>
          <w:sz w:val="24"/>
          <w:szCs w:val="24"/>
        </w:rPr>
      </w:pPr>
    </w:p>
    <w:p w:rsidR="006D3E14" w:rsidRPr="006D3E14" w:rsidRDefault="00225E3C" w:rsidP="006D3E14">
      <w:pPr>
        <w:spacing w:line="480" w:lineRule="auto"/>
        <w:jc w:val="center"/>
        <w:rPr>
          <w:rFonts w:ascii="Times New Roman" w:hAnsi="Times New Roman" w:cs="Times New Roman"/>
          <w:sz w:val="24"/>
          <w:szCs w:val="24"/>
        </w:rPr>
      </w:pPr>
      <w:r w:rsidRPr="006D3E14">
        <w:rPr>
          <w:rFonts w:ascii="Times New Roman" w:hAnsi="Times New Roman" w:cs="Times New Roman"/>
          <w:sz w:val="24"/>
          <w:szCs w:val="24"/>
        </w:rPr>
        <w:lastRenderedPageBreak/>
        <w:t>E- COMMERCE</w:t>
      </w:r>
      <w:r w:rsidR="009979A2">
        <w:rPr>
          <w:rFonts w:ascii="Times New Roman" w:hAnsi="Times New Roman" w:cs="Times New Roman"/>
          <w:sz w:val="24"/>
          <w:szCs w:val="24"/>
        </w:rPr>
        <w:t xml:space="preserve"> BUSINESS MODELS</w:t>
      </w:r>
    </w:p>
    <w:p w:rsidR="006D3E14" w:rsidRPr="006D3E14" w:rsidRDefault="006D3E14" w:rsidP="006D3E14">
      <w:pPr>
        <w:spacing w:line="480" w:lineRule="auto"/>
        <w:ind w:firstLine="720"/>
        <w:jc w:val="both"/>
        <w:rPr>
          <w:rFonts w:ascii="Times New Roman" w:hAnsi="Times New Roman" w:cs="Times New Roman"/>
          <w:sz w:val="24"/>
          <w:szCs w:val="24"/>
        </w:rPr>
      </w:pPr>
      <w:r w:rsidRPr="006D3E14">
        <w:rPr>
          <w:rFonts w:ascii="Times New Roman" w:hAnsi="Times New Roman" w:cs="Times New Roman"/>
          <w:sz w:val="24"/>
          <w:szCs w:val="24"/>
        </w:rPr>
        <w:t xml:space="preserve">E-Commerce refers to the buying and selling of products and services or sending and receiving data through an electronic network, probably the internet. The transactions occur at different levels, which include Business to Business (B2B), Business to Consumer (B2C), and consumer- to- business (C2B), Consumer- to- consumer (C2C), business- to- government (B2G) and consumer-to- government C2G. A person may use either the term e-commerce or e-business when referring to online transactions. Also, the term e-tailing is used to refer to the process of online shopping. E-Commerce began in the year 1960s when the technology of computers and software started growing. Businesses could use Electronic Data Interchange (EDI) to share data from one company to another. The development of the ASCX12 in 1979 by the American National Standards Institution contributed significantly to the sharing of documents through computer networks. The first e-commerce companies develop, and functions were Amazon and eBay in the 1990s. Today, businesses and consumers can interact effectively through the internet. </w:t>
      </w:r>
    </w:p>
    <w:p w:rsidR="006D3E14" w:rsidRPr="00225E3C" w:rsidRDefault="006D3E14" w:rsidP="006D3E14">
      <w:pPr>
        <w:spacing w:line="480" w:lineRule="auto"/>
        <w:jc w:val="center"/>
        <w:rPr>
          <w:rFonts w:ascii="Times New Roman" w:hAnsi="Times New Roman" w:cs="Times New Roman"/>
          <w:b/>
          <w:sz w:val="24"/>
          <w:szCs w:val="24"/>
        </w:rPr>
      </w:pPr>
      <w:r w:rsidRPr="00225E3C">
        <w:rPr>
          <w:rFonts w:ascii="Times New Roman" w:hAnsi="Times New Roman" w:cs="Times New Roman"/>
          <w:b/>
          <w:sz w:val="24"/>
          <w:szCs w:val="24"/>
        </w:rPr>
        <w:t>Business to Business (B2B)</w:t>
      </w:r>
    </w:p>
    <w:p w:rsidR="006D3E14" w:rsidRPr="006D3E14" w:rsidRDefault="006D3E14" w:rsidP="006D3E14">
      <w:pPr>
        <w:spacing w:line="480" w:lineRule="auto"/>
        <w:ind w:firstLine="720"/>
        <w:jc w:val="both"/>
        <w:rPr>
          <w:rFonts w:ascii="Times New Roman" w:hAnsi="Times New Roman" w:cs="Times New Roman"/>
          <w:sz w:val="24"/>
          <w:szCs w:val="24"/>
        </w:rPr>
      </w:pPr>
      <w:r w:rsidRPr="006D3E14">
        <w:rPr>
          <w:rFonts w:ascii="Times New Roman" w:hAnsi="Times New Roman" w:cs="Times New Roman"/>
          <w:sz w:val="24"/>
          <w:szCs w:val="24"/>
        </w:rPr>
        <w:t xml:space="preserve">Business- to- business e-commerce involves business transactions between two business organizations instead of commerce between a business organization and consumers. This form of business transaction between two business organizations is at the wholesale level. Usually, business organizations appreciate wholesale (business- to- business) transactions because orders are made on a large number of market items (Turban et al., 2018). It is worth noting that when a company buys from another store, the ultimate need is to sale the same items at a retail price. Therefore, retailers will buy goods in large quantity hence bringing massive profit to the seller. </w:t>
      </w:r>
      <w:r w:rsidRPr="006D3E14">
        <w:rPr>
          <w:rFonts w:ascii="Times New Roman" w:hAnsi="Times New Roman" w:cs="Times New Roman"/>
          <w:sz w:val="24"/>
          <w:szCs w:val="24"/>
        </w:rPr>
        <w:lastRenderedPageBreak/>
        <w:t xml:space="preserve">In most cases, business- to- business happens between manufacturers and wholesalers or between wholesalers and retailers. </w:t>
      </w:r>
    </w:p>
    <w:p w:rsidR="006D3E14" w:rsidRPr="006D3E14" w:rsidRDefault="006D3E14" w:rsidP="006D3E14">
      <w:pPr>
        <w:spacing w:line="480" w:lineRule="auto"/>
        <w:ind w:firstLine="720"/>
        <w:jc w:val="both"/>
        <w:rPr>
          <w:rFonts w:ascii="Times New Roman" w:hAnsi="Times New Roman" w:cs="Times New Roman"/>
          <w:sz w:val="24"/>
          <w:szCs w:val="24"/>
        </w:rPr>
      </w:pPr>
      <w:r w:rsidRPr="006D3E14">
        <w:rPr>
          <w:rFonts w:ascii="Times New Roman" w:hAnsi="Times New Roman" w:cs="Times New Roman"/>
          <w:sz w:val="24"/>
          <w:szCs w:val="24"/>
        </w:rPr>
        <w:t>Business- to- business eCommerce is different from other forms of marketing in that the two companies may do bidding. In this the bidding process, a company responds to the other business’s purchase proposals. The second attribute is that there is a long and tedious decision- making the process that pertains to buying market items. Notably, the process of deciding what to purchase or sale may take weeks or even months, depending on the working culture of the seller or size or nature of purchase (Turban et al., 2018). Also, the decision to make a purchase sometimes involves committees of professionals in the kind of business involved. Lastly, business- to business e-Commerce consists of taking risks. Since the purchasing business targets a particular customer, and profit, it buys market items in bulky. Therefore, there is always room for consulting business analysts to minimize the risk involved in the massive purchase of items.</w:t>
      </w:r>
    </w:p>
    <w:p w:rsidR="006D3E14" w:rsidRPr="006D3E14" w:rsidRDefault="006D3E14" w:rsidP="006D3E14">
      <w:pPr>
        <w:spacing w:line="480" w:lineRule="auto"/>
        <w:ind w:firstLine="720"/>
        <w:jc w:val="both"/>
        <w:rPr>
          <w:rFonts w:ascii="Times New Roman" w:hAnsi="Times New Roman" w:cs="Times New Roman"/>
          <w:sz w:val="24"/>
          <w:szCs w:val="24"/>
        </w:rPr>
      </w:pPr>
      <w:r w:rsidRPr="006D3E14">
        <w:rPr>
          <w:rFonts w:ascii="Times New Roman" w:hAnsi="Times New Roman" w:cs="Times New Roman"/>
          <w:sz w:val="24"/>
          <w:szCs w:val="24"/>
        </w:rPr>
        <w:t>It suffices to conclude that business- to business e-Commerce may involve high volumes of market goods and high prices or occur on the small size that attracts low prices. For instance, a small business sells a particular type of item to another retailer in small quantities. The hallmark of this form of transaction is the participants but not the amount or price of items of business (Turban et al., 2018). When the sale occurs, one business organization takes the role of the seller while the other is the customer. In other words, business- to business e-Commerce cannot go without the customer’s image. Therefore, this form of activity leads to another way that involves business and customers.</w:t>
      </w:r>
    </w:p>
    <w:p w:rsidR="006D3E14" w:rsidRPr="00225E3C" w:rsidRDefault="006D3E14" w:rsidP="006D3E14">
      <w:pPr>
        <w:spacing w:line="480" w:lineRule="auto"/>
        <w:jc w:val="center"/>
        <w:rPr>
          <w:rFonts w:ascii="Times New Roman" w:hAnsi="Times New Roman" w:cs="Times New Roman"/>
          <w:b/>
          <w:sz w:val="24"/>
          <w:szCs w:val="24"/>
        </w:rPr>
      </w:pPr>
      <w:r w:rsidRPr="00225E3C">
        <w:rPr>
          <w:rFonts w:ascii="Times New Roman" w:hAnsi="Times New Roman" w:cs="Times New Roman"/>
          <w:b/>
          <w:sz w:val="24"/>
          <w:szCs w:val="24"/>
        </w:rPr>
        <w:t>Business to Consumer (B2C)</w:t>
      </w:r>
    </w:p>
    <w:p w:rsidR="006D3E14" w:rsidRPr="006D3E14" w:rsidRDefault="006D3E14" w:rsidP="006D3E14">
      <w:pPr>
        <w:spacing w:line="480" w:lineRule="auto"/>
        <w:ind w:firstLine="720"/>
        <w:jc w:val="both"/>
        <w:rPr>
          <w:rFonts w:ascii="Times New Roman" w:hAnsi="Times New Roman" w:cs="Times New Roman"/>
          <w:sz w:val="24"/>
          <w:szCs w:val="24"/>
        </w:rPr>
      </w:pPr>
      <w:r w:rsidRPr="006D3E14">
        <w:rPr>
          <w:rFonts w:ascii="Times New Roman" w:hAnsi="Times New Roman" w:cs="Times New Roman"/>
          <w:sz w:val="24"/>
          <w:szCs w:val="24"/>
        </w:rPr>
        <w:lastRenderedPageBreak/>
        <w:t>This type of e-Commerce entails the selling of business items by a business organization to individual consumers. Business- to – consumer e-Commerce is also referred to as e-tailing. History has it that this form of commerce started in the late, especially in 1998, when companies like Amazon earned a profit above $1 billion during the holiday season sales. Therefore, the 1998 Christmas become the first Christmas for high e-tail transactions. Business –to- consumer online transaction has witnessed rapid growth during recent years (Bowen et al., 2015).</w:t>
      </w:r>
    </w:p>
    <w:p w:rsidR="006D3E14" w:rsidRPr="006D3E14" w:rsidRDefault="006D3E14" w:rsidP="006D3E14">
      <w:pPr>
        <w:spacing w:line="480" w:lineRule="auto"/>
        <w:ind w:firstLine="720"/>
        <w:jc w:val="both"/>
        <w:rPr>
          <w:rFonts w:ascii="Times New Roman" w:hAnsi="Times New Roman" w:cs="Times New Roman"/>
          <w:sz w:val="24"/>
          <w:szCs w:val="24"/>
        </w:rPr>
      </w:pPr>
      <w:r w:rsidRPr="006D3E14">
        <w:rPr>
          <w:rFonts w:ascii="Times New Roman" w:hAnsi="Times New Roman" w:cs="Times New Roman"/>
          <w:sz w:val="24"/>
          <w:szCs w:val="24"/>
        </w:rPr>
        <w:t>`For this reason, the traditional “brick- and – mortar” business organizations come up with their way of selling online to remain in the competitive platform. The advancement in online selling provides the customer with an opportunity to make choices between items of different local organizations. Thus, it saves the customer shipping expenses when he or she buys from online “brick- and- mortar” businesses.</w:t>
      </w:r>
    </w:p>
    <w:p w:rsidR="006D3E14" w:rsidRPr="006D3E14" w:rsidRDefault="006D3E14" w:rsidP="006D3E14">
      <w:pPr>
        <w:spacing w:line="480" w:lineRule="auto"/>
        <w:ind w:firstLine="720"/>
        <w:jc w:val="both"/>
        <w:rPr>
          <w:rFonts w:ascii="Times New Roman" w:hAnsi="Times New Roman" w:cs="Times New Roman"/>
          <w:sz w:val="24"/>
          <w:szCs w:val="24"/>
        </w:rPr>
      </w:pPr>
      <w:r w:rsidRPr="006D3E14">
        <w:rPr>
          <w:rFonts w:ascii="Times New Roman" w:hAnsi="Times New Roman" w:cs="Times New Roman"/>
          <w:sz w:val="24"/>
          <w:szCs w:val="24"/>
        </w:rPr>
        <w:t xml:space="preserve">Business –to- consumer e-Commerce takes different forms. The first form is the direct seller, which is the commonly used B2C online transaction. Usually, direct sellers’ online platforms are retail sites for consumers to buy items (Bowen et al., 2015). The direct sellers B2C may operate from manufactures or small businesses selling products or an online department store that sells a wide range of products from different manufacturers. Examples of such online department stores are Macys.com, Zappos.com, and Target.com. </w:t>
      </w:r>
    </w:p>
    <w:p w:rsidR="006D3E14" w:rsidRPr="006D3E14" w:rsidRDefault="006D3E14" w:rsidP="006D3E14">
      <w:pPr>
        <w:spacing w:line="480" w:lineRule="auto"/>
        <w:ind w:firstLine="720"/>
        <w:jc w:val="both"/>
        <w:rPr>
          <w:rFonts w:ascii="Times New Roman" w:hAnsi="Times New Roman" w:cs="Times New Roman"/>
          <w:sz w:val="24"/>
          <w:szCs w:val="24"/>
        </w:rPr>
      </w:pPr>
      <w:r w:rsidRPr="006D3E14">
        <w:rPr>
          <w:rFonts w:ascii="Times New Roman" w:hAnsi="Times New Roman" w:cs="Times New Roman"/>
          <w:sz w:val="24"/>
          <w:szCs w:val="24"/>
        </w:rPr>
        <w:t xml:space="preserve">The second form of B2C e-commerce is online intermediaries who bring the buyer and the seller together without either owning a service or product. Some examples of online sites offering this type of business are Expedia, which is a travel site and Etsy, arts, and craft site. Also, from the intermediaries comes a different kind of commerce, which is advertising-based. Various online organizations sell advertisements that sell services and products to customers. </w:t>
      </w:r>
      <w:r w:rsidRPr="006D3E14">
        <w:rPr>
          <w:rFonts w:ascii="Times New Roman" w:hAnsi="Times New Roman" w:cs="Times New Roman"/>
          <w:sz w:val="24"/>
          <w:szCs w:val="24"/>
        </w:rPr>
        <w:lastRenderedPageBreak/>
        <w:t>The advertising-based B2C e-commerce is characterized by high- quality content which attracts people coming across them (Bowen et al., 2015). Examples of organizations dealing with advertising- based B2C include Observer.com and Huffington. Also related to advertising- based B2C is the community- based B2C, which involves communities of people with shared interests. The cities are meant to facilitate direct advertisement of market products to interested site users. The commonly known community- based site for marketers is facebook.  Thus, different adverts target specific demographics.</w:t>
      </w:r>
    </w:p>
    <w:p w:rsidR="006D3E14" w:rsidRPr="006D3E14" w:rsidRDefault="006D3E14" w:rsidP="006D3E14">
      <w:pPr>
        <w:spacing w:line="480" w:lineRule="auto"/>
        <w:ind w:firstLine="720"/>
        <w:jc w:val="both"/>
        <w:rPr>
          <w:rFonts w:ascii="Times New Roman" w:hAnsi="Times New Roman" w:cs="Times New Roman"/>
          <w:sz w:val="24"/>
          <w:szCs w:val="24"/>
        </w:rPr>
      </w:pPr>
      <w:r w:rsidRPr="006D3E14">
        <w:rPr>
          <w:rFonts w:ascii="Times New Roman" w:hAnsi="Times New Roman" w:cs="Times New Roman"/>
          <w:sz w:val="24"/>
          <w:szCs w:val="24"/>
        </w:rPr>
        <w:t>The last form of B2C e-commerce is Fee-Based. It is a right- to- customer site, which charges some amount of money to the customer to access its content. Usually, the majority of the organizations dealing with the sale of publications adopt this type of business- to- customer transaction (Bowen et al., 2015).  Other sites include the Hulu and Netflix, which offer entertainment services. Business- to- customer advertisements must meet the needs of their target customers.</w:t>
      </w:r>
    </w:p>
    <w:p w:rsidR="006D3E14" w:rsidRPr="00225E3C" w:rsidRDefault="006D3E14" w:rsidP="006D3E14">
      <w:pPr>
        <w:spacing w:line="480" w:lineRule="auto"/>
        <w:jc w:val="center"/>
        <w:rPr>
          <w:rFonts w:ascii="Times New Roman" w:hAnsi="Times New Roman" w:cs="Times New Roman"/>
          <w:b/>
          <w:sz w:val="24"/>
          <w:szCs w:val="24"/>
        </w:rPr>
      </w:pPr>
      <w:r w:rsidRPr="00225E3C">
        <w:rPr>
          <w:rFonts w:ascii="Times New Roman" w:hAnsi="Times New Roman" w:cs="Times New Roman"/>
          <w:b/>
          <w:sz w:val="24"/>
          <w:szCs w:val="24"/>
        </w:rPr>
        <w:t>Consumer- to- Consumer (C2C)</w:t>
      </w:r>
    </w:p>
    <w:p w:rsidR="006D3E14" w:rsidRPr="006D3E14" w:rsidRDefault="006D3E14" w:rsidP="006D3E14">
      <w:pPr>
        <w:spacing w:line="480" w:lineRule="auto"/>
        <w:ind w:firstLine="720"/>
        <w:jc w:val="both"/>
        <w:rPr>
          <w:rFonts w:ascii="Times New Roman" w:hAnsi="Times New Roman" w:cs="Times New Roman"/>
          <w:sz w:val="24"/>
          <w:szCs w:val="24"/>
        </w:rPr>
      </w:pPr>
      <w:r w:rsidRPr="006D3E14">
        <w:rPr>
          <w:rFonts w:ascii="Times New Roman" w:hAnsi="Times New Roman" w:cs="Times New Roman"/>
          <w:sz w:val="24"/>
          <w:szCs w:val="24"/>
        </w:rPr>
        <w:t>This form of a business model entails the transaction between two customers in an online platform. The commonly implemented C2C markets are classified as advertisements and auctions (Chu &amp; Manchanda, 2016). Noteworthy, the form of transaction gained popularity with the technology of the internet. Some of the companies that deal with C2C transactions include the Etsy, Craigslist, and eBay. The following description of the C2C companies will facilitate an understanding of how the e-Commerce model works.</w:t>
      </w:r>
    </w:p>
    <w:p w:rsidR="006D3E14" w:rsidRPr="006D3E14" w:rsidRDefault="006D3E14" w:rsidP="006D3E14">
      <w:pPr>
        <w:spacing w:line="480" w:lineRule="auto"/>
        <w:ind w:firstLine="720"/>
        <w:jc w:val="both"/>
        <w:rPr>
          <w:rFonts w:ascii="Times New Roman" w:hAnsi="Times New Roman" w:cs="Times New Roman"/>
          <w:sz w:val="24"/>
          <w:szCs w:val="24"/>
        </w:rPr>
      </w:pPr>
      <w:r w:rsidRPr="006D3E14">
        <w:rPr>
          <w:rFonts w:ascii="Times New Roman" w:hAnsi="Times New Roman" w:cs="Times New Roman"/>
          <w:sz w:val="24"/>
          <w:szCs w:val="24"/>
        </w:rPr>
        <w:t xml:space="preserve">First, the Etsy online platform allows business owners to customize their website for convenient C2C online transactions. Usually, Etsy facilitates organizational grow because of the </w:t>
      </w:r>
      <w:r w:rsidRPr="006D3E14">
        <w:rPr>
          <w:rFonts w:ascii="Times New Roman" w:hAnsi="Times New Roman" w:cs="Times New Roman"/>
          <w:sz w:val="24"/>
          <w:szCs w:val="24"/>
        </w:rPr>
        <w:lastRenderedPageBreak/>
        <w:t>guidance and tools they offer to small business (Chu &amp; Manchanda, 2016). Also significant, the platform gives room for firms to quote or change their prices according to different stages of growth they are. Lastly, companies using Etsy use the Etsy app, which gives the operators a chance to manage product listings, orders, and their client’s queries.</w:t>
      </w:r>
    </w:p>
    <w:p w:rsidR="006D3E14" w:rsidRPr="006D3E14" w:rsidRDefault="006D3E14" w:rsidP="006D3E14">
      <w:pPr>
        <w:spacing w:line="480" w:lineRule="auto"/>
        <w:ind w:firstLine="720"/>
        <w:jc w:val="both"/>
        <w:rPr>
          <w:rFonts w:ascii="Times New Roman" w:hAnsi="Times New Roman" w:cs="Times New Roman"/>
          <w:sz w:val="24"/>
          <w:szCs w:val="24"/>
        </w:rPr>
      </w:pPr>
      <w:r w:rsidRPr="006D3E14">
        <w:rPr>
          <w:rFonts w:ascii="Times New Roman" w:hAnsi="Times New Roman" w:cs="Times New Roman"/>
          <w:sz w:val="24"/>
          <w:szCs w:val="24"/>
        </w:rPr>
        <w:t>Secondly, Craigslist provides a platform for people selling their goods and services to target customers through advertisements. The platform does facilitate not only effective buying and selling of products and services but also posts classified adverts every month (Chu &amp; Manchanda, 2016). An example of classified ads is employment opportunities. The C2C transaction requires the seller to transport purchased products directly to the customer.</w:t>
      </w:r>
    </w:p>
    <w:p w:rsidR="006D3E14" w:rsidRPr="006D3E14" w:rsidRDefault="006D3E14" w:rsidP="006D3E14">
      <w:pPr>
        <w:spacing w:line="480" w:lineRule="auto"/>
        <w:ind w:firstLine="720"/>
        <w:jc w:val="both"/>
        <w:rPr>
          <w:rFonts w:ascii="Times New Roman" w:hAnsi="Times New Roman" w:cs="Times New Roman"/>
          <w:sz w:val="24"/>
          <w:szCs w:val="24"/>
        </w:rPr>
      </w:pPr>
      <w:r w:rsidRPr="006D3E14">
        <w:rPr>
          <w:rFonts w:ascii="Times New Roman" w:hAnsi="Times New Roman" w:cs="Times New Roman"/>
          <w:sz w:val="24"/>
          <w:szCs w:val="24"/>
        </w:rPr>
        <w:t xml:space="preserve">Lastly, the eBay C2C online business platform offers auction and fixed price items in their product listings. The buying of fixed-price items is done by clicking the “Buy It Now” button. It is important to note that the purchase of a fixed price item is quick because it is not negotiable. However, the auction price item is for bidding. The buyer will select the “Place Bid” button and enter the price (Chu &amp; Manchanda, 2016). The auction price items are usually open for people to bid, and the 2C2 companies sell them to the people with the highest bid. </w:t>
      </w:r>
    </w:p>
    <w:p w:rsidR="006D3E14" w:rsidRPr="006D3E14" w:rsidRDefault="006D3E14" w:rsidP="006D3E14">
      <w:pPr>
        <w:spacing w:line="480" w:lineRule="auto"/>
        <w:ind w:firstLine="720"/>
        <w:jc w:val="both"/>
        <w:rPr>
          <w:rFonts w:ascii="Times New Roman" w:hAnsi="Times New Roman" w:cs="Times New Roman"/>
          <w:sz w:val="24"/>
          <w:szCs w:val="24"/>
        </w:rPr>
      </w:pPr>
      <w:r w:rsidRPr="006D3E14">
        <w:rPr>
          <w:rFonts w:ascii="Times New Roman" w:hAnsi="Times New Roman" w:cs="Times New Roman"/>
          <w:sz w:val="24"/>
          <w:szCs w:val="24"/>
        </w:rPr>
        <w:t>Notably, C2C online business takes place between two customers, through a third- party online platform. The technology of C2C e-commerce emerged due to the ever-improving technology and interaction of people from the same economy. The advantage of using the C2C mode of transaction is that customers do not have to visit traditional brick- and- mortar business stores to negotiate with sellers (Chu &amp; Manchanda, 2016). However, they enjoy the autonomy of visiting online stores that list market items online for the customers to decide which ones they buy.</w:t>
      </w:r>
    </w:p>
    <w:p w:rsidR="006D3E14" w:rsidRPr="006D3E14" w:rsidRDefault="006D3E14" w:rsidP="006D3E14">
      <w:pPr>
        <w:spacing w:line="480" w:lineRule="auto"/>
        <w:ind w:firstLine="720"/>
        <w:jc w:val="both"/>
        <w:rPr>
          <w:rFonts w:ascii="Times New Roman" w:hAnsi="Times New Roman" w:cs="Times New Roman"/>
          <w:sz w:val="24"/>
          <w:szCs w:val="24"/>
        </w:rPr>
      </w:pPr>
      <w:r w:rsidRPr="006D3E14">
        <w:rPr>
          <w:rFonts w:ascii="Times New Roman" w:hAnsi="Times New Roman" w:cs="Times New Roman"/>
          <w:sz w:val="24"/>
          <w:szCs w:val="24"/>
        </w:rPr>
        <w:lastRenderedPageBreak/>
        <w:t xml:space="preserve">Usually, this form of transaction may attract high prices since there is no room for wholesalers and retailers. Also, the price may hick due to stiff competition between many customers for the same business items. Another challenge facing the C2C is there is no room for quality control services (Chu &amp; Manchanda, 2016). Therefore, customers may get disappointed by the quality of the goods they order. </w:t>
      </w:r>
    </w:p>
    <w:p w:rsidR="006D3E14" w:rsidRPr="00225E3C" w:rsidRDefault="006D3E14" w:rsidP="006D3E14">
      <w:pPr>
        <w:spacing w:line="480" w:lineRule="auto"/>
        <w:jc w:val="center"/>
        <w:rPr>
          <w:rFonts w:ascii="Times New Roman" w:hAnsi="Times New Roman" w:cs="Times New Roman"/>
          <w:b/>
          <w:sz w:val="24"/>
          <w:szCs w:val="24"/>
        </w:rPr>
      </w:pPr>
      <w:r w:rsidRPr="00225E3C">
        <w:rPr>
          <w:rFonts w:ascii="Times New Roman" w:hAnsi="Times New Roman" w:cs="Times New Roman"/>
          <w:b/>
          <w:sz w:val="24"/>
          <w:szCs w:val="24"/>
        </w:rPr>
        <w:t>Customer- to- Business (C2B)</w:t>
      </w:r>
    </w:p>
    <w:p w:rsidR="006D3E14" w:rsidRPr="006D3E14" w:rsidRDefault="006D3E14" w:rsidP="006D3E14">
      <w:pPr>
        <w:spacing w:line="480" w:lineRule="auto"/>
        <w:ind w:firstLine="720"/>
        <w:jc w:val="both"/>
        <w:rPr>
          <w:rFonts w:ascii="Times New Roman" w:hAnsi="Times New Roman" w:cs="Times New Roman"/>
          <w:sz w:val="24"/>
          <w:szCs w:val="24"/>
        </w:rPr>
      </w:pPr>
      <w:r w:rsidRPr="006D3E14">
        <w:rPr>
          <w:rFonts w:ascii="Times New Roman" w:hAnsi="Times New Roman" w:cs="Times New Roman"/>
          <w:sz w:val="24"/>
          <w:szCs w:val="24"/>
        </w:rPr>
        <w:t>In this online business model, the customer creates value about the product of a particular company, and the company benefits from the designed value. For instance, most companies dealing with publications e.g., magazines, newspapers, or books, get reviews from customers and then consume the importance which the customers attach to their products (Zhu, 2015). The outstanding characteristic of this business model is that the customer demands payment for the service he or she does to the business. This form of e-commerce operates under reverse auction: it is the business to place bid but not the customer as it is the case with other types of business. However, the consumer must create something of value for companies to get interested in buying the amount.</w:t>
      </w:r>
    </w:p>
    <w:p w:rsidR="006D3E14" w:rsidRPr="006D3E14" w:rsidRDefault="006D3E14" w:rsidP="006D3E14">
      <w:pPr>
        <w:spacing w:line="480" w:lineRule="auto"/>
        <w:ind w:firstLine="720"/>
        <w:jc w:val="both"/>
        <w:rPr>
          <w:rFonts w:ascii="Times New Roman" w:hAnsi="Times New Roman" w:cs="Times New Roman"/>
          <w:sz w:val="24"/>
          <w:szCs w:val="24"/>
        </w:rPr>
      </w:pPr>
      <w:r w:rsidRPr="006D3E14">
        <w:rPr>
          <w:rFonts w:ascii="Times New Roman" w:hAnsi="Times New Roman" w:cs="Times New Roman"/>
          <w:sz w:val="24"/>
          <w:szCs w:val="24"/>
        </w:rPr>
        <w:t xml:space="preserve">It is worth noting that the customer- to- business e-commerce takes place in internet forums or blogs. Thus, authors come up with quality books or any other publication and offer a link which online businesses, like Amazon.com, use to purchase the author’s work. In most cases, the author’s whose work gets the highest sale on the publication sites earns affiliate revenues. The first C2B online site was Elance (Zhu, 2015). The C2B model e-commerce is successful because of number factors. First, the internet offers a connection with a large number of people using a bidirectional network. Media outlets constitute one-directional relationships, </w:t>
      </w:r>
      <w:r w:rsidRPr="006D3E14">
        <w:rPr>
          <w:rFonts w:ascii="Times New Roman" w:hAnsi="Times New Roman" w:cs="Times New Roman"/>
          <w:sz w:val="24"/>
          <w:szCs w:val="24"/>
        </w:rPr>
        <w:lastRenderedPageBreak/>
        <w:t xml:space="preserve">but the internet represents two-way relationships. Lastly, the cost of technology is low. Therefore, individuals who can access advance technologies were exclusively for giant companies. Some of the techniques used by individuals to market their products to businesses include digital printing, computers, and sophisticated software. </w:t>
      </w:r>
    </w:p>
    <w:p w:rsidR="006D3E14" w:rsidRPr="006D3E14" w:rsidRDefault="006D3E14" w:rsidP="006D3E14">
      <w:pPr>
        <w:spacing w:line="480" w:lineRule="auto"/>
        <w:ind w:firstLine="720"/>
        <w:jc w:val="both"/>
        <w:rPr>
          <w:rFonts w:ascii="Times New Roman" w:hAnsi="Times New Roman" w:cs="Times New Roman"/>
          <w:sz w:val="24"/>
          <w:szCs w:val="24"/>
        </w:rPr>
      </w:pPr>
      <w:r w:rsidRPr="006D3E14">
        <w:rPr>
          <w:rFonts w:ascii="Times New Roman" w:hAnsi="Times New Roman" w:cs="Times New Roman"/>
          <w:sz w:val="24"/>
          <w:szCs w:val="24"/>
        </w:rPr>
        <w:t>The advantage of today’s customer- to – business platforms is that people have access to the internet through computers and smartphones. The technology helps them to post their items online for businesses to buy. Also, the customer can connect to a network of consumers on the internet. The customer has the chance to advertise his or her material, thus reaching a variety of businesses to purchase them (Zhu, 2015). Interestingly, the model is a reverse of the business- to- customer model, which allowed companies to advertise their items to target customers. However, with the C2B model of e-commerce, the customer targets particular businesses. However, the C2B model is new to the market; therefore, the majority of writers and other creative professionals do not know how to go about it on the internet.</w:t>
      </w:r>
    </w:p>
    <w:p w:rsidR="006D3E14" w:rsidRPr="00225E3C" w:rsidRDefault="006D3E14" w:rsidP="006D3E14">
      <w:pPr>
        <w:spacing w:line="480" w:lineRule="auto"/>
        <w:ind w:firstLine="720"/>
        <w:jc w:val="center"/>
        <w:rPr>
          <w:rFonts w:ascii="Times New Roman" w:hAnsi="Times New Roman" w:cs="Times New Roman"/>
          <w:b/>
          <w:sz w:val="24"/>
          <w:szCs w:val="24"/>
        </w:rPr>
      </w:pPr>
      <w:r w:rsidRPr="00225E3C">
        <w:rPr>
          <w:rFonts w:ascii="Times New Roman" w:hAnsi="Times New Roman" w:cs="Times New Roman"/>
          <w:b/>
          <w:sz w:val="24"/>
          <w:szCs w:val="24"/>
        </w:rPr>
        <w:t>Business – to- Government (B2G)</w:t>
      </w:r>
    </w:p>
    <w:p w:rsidR="006D3E14" w:rsidRPr="006D3E14" w:rsidRDefault="006D3E14" w:rsidP="006D3E14">
      <w:pPr>
        <w:spacing w:line="480" w:lineRule="auto"/>
        <w:ind w:firstLine="720"/>
        <w:jc w:val="both"/>
        <w:rPr>
          <w:rFonts w:ascii="Times New Roman" w:hAnsi="Times New Roman" w:cs="Times New Roman"/>
          <w:sz w:val="24"/>
          <w:szCs w:val="24"/>
        </w:rPr>
      </w:pPr>
      <w:r w:rsidRPr="006D3E14">
        <w:rPr>
          <w:rFonts w:ascii="Times New Roman" w:hAnsi="Times New Roman" w:cs="Times New Roman"/>
          <w:sz w:val="24"/>
          <w:szCs w:val="24"/>
        </w:rPr>
        <w:t xml:space="preserve">Business- to- online government transaction is also known as e-government transaction. Contemporary government agencies and companies utilize the internet for business purposes. Business- to- government model of e-commerce entails the use of the accessible website by the businesses and government to communicate, exchange information, and transact. Remarkably, the company has been useful than ever before when the technology of computers and the internet was young (Zhang, Huo &amp; Zhang, 2017). For instance, the government gives a chance to some business organizations to serve the citizens for payment. Some of the services include filling of tax forms and other applications. </w:t>
      </w:r>
    </w:p>
    <w:p w:rsidR="006D3E14" w:rsidRPr="006D3E14" w:rsidRDefault="006D3E14" w:rsidP="006D3E14">
      <w:pPr>
        <w:spacing w:line="480" w:lineRule="auto"/>
        <w:ind w:firstLine="720"/>
        <w:jc w:val="both"/>
        <w:rPr>
          <w:rFonts w:ascii="Times New Roman" w:hAnsi="Times New Roman" w:cs="Times New Roman"/>
          <w:sz w:val="24"/>
          <w:szCs w:val="24"/>
        </w:rPr>
      </w:pPr>
      <w:r w:rsidRPr="006D3E14">
        <w:rPr>
          <w:rFonts w:ascii="Times New Roman" w:hAnsi="Times New Roman" w:cs="Times New Roman"/>
          <w:sz w:val="24"/>
          <w:szCs w:val="24"/>
        </w:rPr>
        <w:lastRenderedPageBreak/>
        <w:t>Also, business organizations can send information to the government through a central website. The information may entail filled- put forms, corporate information, and payment. The model may involve e-procurement services where businesses get a purchase order from government agencies or reply to agencies’ proposals. For instance, a company dealing with computers and software may supply its products and render their services to a particular government department or agency (Zhang, Huo &amp; Zhang, 2017). From another perspective, the B2G supports the virtual workplace. In short, any business and government agency can coordinate to work on a given contract through sharing online meetings, manage progress, and review plans on a popular site. The B2G model of e-commerce is still growing and is expected to attain a higher level of maturity in the new future.</w:t>
      </w:r>
    </w:p>
    <w:p w:rsidR="006D3E14" w:rsidRPr="00225E3C" w:rsidRDefault="006D3E14" w:rsidP="006D3E14">
      <w:pPr>
        <w:spacing w:line="480" w:lineRule="auto"/>
        <w:jc w:val="center"/>
        <w:rPr>
          <w:rFonts w:ascii="Times New Roman" w:hAnsi="Times New Roman" w:cs="Times New Roman"/>
          <w:b/>
          <w:sz w:val="24"/>
          <w:szCs w:val="24"/>
        </w:rPr>
      </w:pPr>
      <w:r w:rsidRPr="00225E3C">
        <w:rPr>
          <w:rFonts w:ascii="Times New Roman" w:hAnsi="Times New Roman" w:cs="Times New Roman"/>
          <w:b/>
          <w:sz w:val="24"/>
          <w:szCs w:val="24"/>
        </w:rPr>
        <w:t xml:space="preserve">Consumer </w:t>
      </w:r>
      <w:r w:rsidR="00225E3C" w:rsidRPr="00225E3C">
        <w:rPr>
          <w:rFonts w:ascii="Times New Roman" w:hAnsi="Times New Roman" w:cs="Times New Roman"/>
          <w:b/>
          <w:sz w:val="24"/>
          <w:szCs w:val="24"/>
        </w:rPr>
        <w:t>to Administration or Consumer to the Government (</w:t>
      </w:r>
      <w:r w:rsidRPr="00225E3C">
        <w:rPr>
          <w:rFonts w:ascii="Times New Roman" w:hAnsi="Times New Roman" w:cs="Times New Roman"/>
          <w:b/>
          <w:sz w:val="24"/>
          <w:szCs w:val="24"/>
        </w:rPr>
        <w:t>C2G</w:t>
      </w:r>
      <w:r w:rsidR="00225E3C" w:rsidRPr="00225E3C">
        <w:rPr>
          <w:rFonts w:ascii="Times New Roman" w:hAnsi="Times New Roman" w:cs="Times New Roman"/>
          <w:b/>
          <w:sz w:val="24"/>
          <w:szCs w:val="24"/>
        </w:rPr>
        <w:t>)</w:t>
      </w:r>
    </w:p>
    <w:p w:rsidR="006D3E14" w:rsidRPr="006D3E14" w:rsidRDefault="006D3E14" w:rsidP="006D3E14">
      <w:pPr>
        <w:spacing w:line="480" w:lineRule="auto"/>
        <w:ind w:firstLine="720"/>
        <w:jc w:val="both"/>
        <w:rPr>
          <w:rFonts w:ascii="Times New Roman" w:hAnsi="Times New Roman" w:cs="Times New Roman"/>
          <w:sz w:val="24"/>
          <w:szCs w:val="24"/>
        </w:rPr>
      </w:pPr>
      <w:r w:rsidRPr="006D3E14">
        <w:rPr>
          <w:rFonts w:ascii="Times New Roman" w:hAnsi="Times New Roman" w:cs="Times New Roman"/>
          <w:sz w:val="24"/>
          <w:szCs w:val="24"/>
        </w:rPr>
        <w:t xml:space="preserve">The model facilitates effective government services to its citizens. People may request information or feedback on matters concerning public sectors from government or local authorities (Aletdinova, Kravchenko &amp; Bakaev 2016, November). It is hard for the government to buy goods and services from individual citizens. However, citizens can access services and other products from the government. The possible services which benefit citizens include: first, education, including e-learning or distance learning and dissemination of information. Secondly, an individual citizen can access social security. It is applicable when a person distributes information quickly through radio, phones, etc. Also, under social security, a person may make payments for electricity, health insurance, etc. Thirdly, citizens can file their tax returns and make other relevant payments (Aletdinova, Kravchenko &amp; Bakaev 2016, November). Lastly, a person can access health services from the government through making appointments, reporting a particular disease outbreak or epidemic, making payment of health services, etc. </w:t>
      </w:r>
    </w:p>
    <w:p w:rsidR="006D3E14" w:rsidRPr="006D3E14" w:rsidRDefault="006D3E14" w:rsidP="006D3E14">
      <w:pPr>
        <w:spacing w:line="480" w:lineRule="auto"/>
        <w:ind w:firstLine="720"/>
        <w:jc w:val="both"/>
        <w:rPr>
          <w:rFonts w:ascii="Times New Roman" w:hAnsi="Times New Roman" w:cs="Times New Roman"/>
          <w:sz w:val="24"/>
          <w:szCs w:val="24"/>
        </w:rPr>
      </w:pPr>
      <w:r w:rsidRPr="006D3E14">
        <w:rPr>
          <w:rFonts w:ascii="Times New Roman" w:hAnsi="Times New Roman" w:cs="Times New Roman"/>
          <w:sz w:val="24"/>
          <w:szCs w:val="24"/>
        </w:rPr>
        <w:lastRenderedPageBreak/>
        <w:t xml:space="preserve">In conclusion, a lot of business transaction happens on the internet. The contemporary buyer doe not regard negotiating with merchandisers directly to a traditional market platform. However, they prefer making orders online after comparing different qualities and prices of market products. It is worth noting that e-commerce is rapidly growing and cuts across all the various industries or spheres of life of modern society. Due to ever-advancing technology, new people are embracing online transactions with one another, businesses, or the government. </w:t>
      </w:r>
    </w:p>
    <w:p w:rsidR="0082465E" w:rsidRPr="006D3E14" w:rsidRDefault="006D3E14" w:rsidP="006D3E14">
      <w:pPr>
        <w:spacing w:line="480" w:lineRule="auto"/>
        <w:ind w:firstLine="720"/>
        <w:jc w:val="both"/>
        <w:rPr>
          <w:rFonts w:ascii="Times New Roman" w:hAnsi="Times New Roman" w:cs="Times New Roman"/>
          <w:sz w:val="24"/>
          <w:szCs w:val="24"/>
        </w:rPr>
      </w:pPr>
      <w:r w:rsidRPr="006D3E14">
        <w:rPr>
          <w:rFonts w:ascii="Times New Roman" w:hAnsi="Times New Roman" w:cs="Times New Roman"/>
          <w:sz w:val="24"/>
          <w:szCs w:val="24"/>
        </w:rPr>
        <w:t>Organizations have seen these models of e-commerce; therefore, many are joining the e-Commerce. At first, determined by purchaser requests, e-Commerce has increased relentless force crosswise over a wide range of enterprises as innovation and purchaser needs have developed, to some degree. Fruitful organizations keep their fingers on the beat of the so they can keep on advancing their online contributions and remain essential. For instance, the company Amazon has kept on adjusting to address client issues and keep up an upper hand. Amazon is an excellent example of companies that developed from a very humble ground and ventured into the B2C sphere of e-commerce.</w:t>
      </w:r>
    </w:p>
    <w:p w:rsidR="006D3E14" w:rsidRPr="006D3E14" w:rsidRDefault="006D3E14" w:rsidP="006D3E14">
      <w:pPr>
        <w:spacing w:line="480" w:lineRule="auto"/>
        <w:jc w:val="both"/>
        <w:rPr>
          <w:rFonts w:ascii="Times New Roman" w:hAnsi="Times New Roman" w:cs="Times New Roman"/>
          <w:sz w:val="24"/>
          <w:szCs w:val="24"/>
        </w:rPr>
      </w:pPr>
    </w:p>
    <w:p w:rsidR="006D3E14" w:rsidRPr="006D3E14" w:rsidRDefault="006D3E14" w:rsidP="006D3E14">
      <w:pPr>
        <w:spacing w:line="480" w:lineRule="auto"/>
        <w:jc w:val="both"/>
        <w:rPr>
          <w:rFonts w:ascii="Times New Roman" w:hAnsi="Times New Roman" w:cs="Times New Roman"/>
          <w:sz w:val="24"/>
          <w:szCs w:val="24"/>
        </w:rPr>
      </w:pPr>
    </w:p>
    <w:p w:rsidR="006D3E14" w:rsidRPr="006D3E14" w:rsidRDefault="006D3E14" w:rsidP="006D3E14">
      <w:pPr>
        <w:spacing w:line="480" w:lineRule="auto"/>
        <w:jc w:val="both"/>
        <w:rPr>
          <w:rFonts w:ascii="Times New Roman" w:hAnsi="Times New Roman" w:cs="Times New Roman"/>
          <w:sz w:val="24"/>
          <w:szCs w:val="24"/>
        </w:rPr>
      </w:pPr>
    </w:p>
    <w:p w:rsidR="006D3E14" w:rsidRPr="006D3E14" w:rsidRDefault="006D3E14" w:rsidP="006D3E14">
      <w:pPr>
        <w:spacing w:line="480" w:lineRule="auto"/>
        <w:jc w:val="both"/>
        <w:rPr>
          <w:rFonts w:ascii="Times New Roman" w:hAnsi="Times New Roman" w:cs="Times New Roman"/>
          <w:sz w:val="24"/>
          <w:szCs w:val="24"/>
        </w:rPr>
      </w:pPr>
    </w:p>
    <w:p w:rsidR="006D3E14" w:rsidRPr="006D3E14" w:rsidRDefault="006D3E14" w:rsidP="006D3E14">
      <w:pPr>
        <w:spacing w:line="480" w:lineRule="auto"/>
        <w:jc w:val="both"/>
        <w:rPr>
          <w:rFonts w:ascii="Times New Roman" w:hAnsi="Times New Roman" w:cs="Times New Roman"/>
          <w:sz w:val="24"/>
          <w:szCs w:val="24"/>
        </w:rPr>
      </w:pPr>
    </w:p>
    <w:p w:rsidR="006D3E14" w:rsidRPr="006D3E14" w:rsidRDefault="006D3E14" w:rsidP="006D3E14">
      <w:pPr>
        <w:spacing w:line="480" w:lineRule="auto"/>
        <w:jc w:val="both"/>
        <w:rPr>
          <w:rFonts w:ascii="Times New Roman" w:hAnsi="Times New Roman" w:cs="Times New Roman"/>
          <w:sz w:val="24"/>
          <w:szCs w:val="24"/>
        </w:rPr>
      </w:pPr>
    </w:p>
    <w:p w:rsidR="006D3E14" w:rsidRPr="006D3E14" w:rsidRDefault="006D3E14" w:rsidP="006D3E14">
      <w:pPr>
        <w:spacing w:line="480" w:lineRule="auto"/>
        <w:jc w:val="both"/>
        <w:rPr>
          <w:rFonts w:ascii="Times New Roman" w:hAnsi="Times New Roman" w:cs="Times New Roman"/>
          <w:sz w:val="24"/>
          <w:szCs w:val="24"/>
        </w:rPr>
      </w:pPr>
    </w:p>
    <w:p w:rsidR="00832332" w:rsidRPr="006D3E14" w:rsidRDefault="00832332" w:rsidP="006D3E14">
      <w:pPr>
        <w:spacing w:line="480" w:lineRule="auto"/>
        <w:jc w:val="center"/>
        <w:rPr>
          <w:rFonts w:ascii="Times New Roman" w:hAnsi="Times New Roman" w:cs="Times New Roman"/>
          <w:sz w:val="24"/>
          <w:szCs w:val="24"/>
        </w:rPr>
      </w:pPr>
      <w:r w:rsidRPr="006D3E14">
        <w:rPr>
          <w:rFonts w:ascii="Times New Roman" w:hAnsi="Times New Roman" w:cs="Times New Roman"/>
          <w:sz w:val="24"/>
          <w:szCs w:val="24"/>
        </w:rPr>
        <w:lastRenderedPageBreak/>
        <w:t>References</w:t>
      </w:r>
    </w:p>
    <w:p w:rsidR="006D3E14" w:rsidRPr="006D3E14" w:rsidRDefault="006D3E14" w:rsidP="006D3E14">
      <w:pPr>
        <w:spacing w:after="0" w:line="480" w:lineRule="auto"/>
        <w:ind w:left="794" w:right="-57" w:hanging="851"/>
        <w:jc w:val="both"/>
        <w:rPr>
          <w:rFonts w:ascii="Times New Roman" w:hAnsi="Times New Roman" w:cs="Times New Roman"/>
          <w:sz w:val="24"/>
          <w:szCs w:val="24"/>
        </w:rPr>
      </w:pPr>
      <w:r w:rsidRPr="006D3E14">
        <w:rPr>
          <w:rFonts w:ascii="Times New Roman" w:hAnsi="Times New Roman" w:cs="Times New Roman"/>
          <w:color w:val="222222"/>
          <w:sz w:val="24"/>
          <w:szCs w:val="24"/>
          <w:shd w:val="clear" w:color="auto" w:fill="FFFFFF"/>
        </w:rPr>
        <w:t>Aletdinova, A., Kravchenko, M., &amp; Bakaev, M. (2016, November). Crowdsourcing and the effectiveness of C2G interaction in Russia. In </w:t>
      </w:r>
      <w:r w:rsidRPr="006D3E14">
        <w:rPr>
          <w:rFonts w:ascii="Times New Roman" w:hAnsi="Times New Roman" w:cs="Times New Roman"/>
          <w:i/>
          <w:iCs/>
          <w:color w:val="222222"/>
          <w:sz w:val="24"/>
          <w:szCs w:val="24"/>
          <w:shd w:val="clear" w:color="auto" w:fill="FFFFFF"/>
        </w:rPr>
        <w:t>Proceedings of the International Conference on Electronic Governance and Open Society: Challenges in Eurasia</w:t>
      </w:r>
      <w:r w:rsidRPr="006D3E14">
        <w:rPr>
          <w:rFonts w:ascii="Times New Roman" w:hAnsi="Times New Roman" w:cs="Times New Roman"/>
          <w:color w:val="222222"/>
          <w:sz w:val="24"/>
          <w:szCs w:val="24"/>
          <w:shd w:val="clear" w:color="auto" w:fill="FFFFFF"/>
        </w:rPr>
        <w:t> (pp. 202-211). ACM.</w:t>
      </w:r>
    </w:p>
    <w:p w:rsidR="006D3E14" w:rsidRPr="006D3E14" w:rsidRDefault="006D3E14" w:rsidP="006D3E14">
      <w:pPr>
        <w:spacing w:after="0" w:line="480" w:lineRule="auto"/>
        <w:ind w:left="794" w:right="-57" w:hanging="851"/>
        <w:jc w:val="both"/>
        <w:rPr>
          <w:rFonts w:ascii="Times New Roman" w:hAnsi="Times New Roman" w:cs="Times New Roman"/>
          <w:color w:val="222222"/>
          <w:sz w:val="24"/>
          <w:szCs w:val="24"/>
          <w:shd w:val="clear" w:color="auto" w:fill="FFFFFF"/>
        </w:rPr>
      </w:pPr>
      <w:r w:rsidRPr="006D3E14">
        <w:rPr>
          <w:rFonts w:ascii="Times New Roman" w:hAnsi="Times New Roman" w:cs="Times New Roman"/>
          <w:color w:val="222222"/>
          <w:sz w:val="24"/>
          <w:szCs w:val="24"/>
          <w:shd w:val="clear" w:color="auto" w:fill="FFFFFF"/>
        </w:rPr>
        <w:t>Bowen, J., Baloglu, S., Kwok, L., Zhang, F., Huang, Y. K., Yu, B., ... &amp; Rangan, K. (2015). Documenting business-to-consumer (B2C) communications on Facebook. </w:t>
      </w:r>
      <w:r w:rsidRPr="006D3E14">
        <w:rPr>
          <w:rFonts w:ascii="Times New Roman" w:hAnsi="Times New Roman" w:cs="Times New Roman"/>
          <w:i/>
          <w:iCs/>
          <w:color w:val="222222"/>
          <w:sz w:val="24"/>
          <w:szCs w:val="24"/>
          <w:shd w:val="clear" w:color="auto" w:fill="FFFFFF"/>
        </w:rPr>
        <w:t>Worldwide Hospitality and Tourism Themes</w:t>
      </w:r>
      <w:r w:rsidRPr="006D3E14">
        <w:rPr>
          <w:rFonts w:ascii="Times New Roman" w:hAnsi="Times New Roman" w:cs="Times New Roman"/>
          <w:color w:val="222222"/>
          <w:sz w:val="24"/>
          <w:szCs w:val="24"/>
          <w:shd w:val="clear" w:color="auto" w:fill="FFFFFF"/>
        </w:rPr>
        <w:t>.</w:t>
      </w:r>
    </w:p>
    <w:p w:rsidR="006D3E14" w:rsidRPr="006D3E14" w:rsidRDefault="006D3E14" w:rsidP="006D3E14">
      <w:pPr>
        <w:spacing w:after="0" w:line="480" w:lineRule="auto"/>
        <w:ind w:left="794" w:right="-57" w:hanging="851"/>
        <w:jc w:val="both"/>
        <w:rPr>
          <w:rFonts w:ascii="Times New Roman" w:hAnsi="Times New Roman" w:cs="Times New Roman"/>
          <w:color w:val="222222"/>
          <w:sz w:val="24"/>
          <w:szCs w:val="24"/>
          <w:shd w:val="clear" w:color="auto" w:fill="FFFFFF"/>
        </w:rPr>
      </w:pPr>
      <w:r w:rsidRPr="006D3E14">
        <w:rPr>
          <w:rFonts w:ascii="Times New Roman" w:hAnsi="Times New Roman" w:cs="Times New Roman"/>
          <w:color w:val="222222"/>
          <w:sz w:val="24"/>
          <w:szCs w:val="24"/>
          <w:shd w:val="clear" w:color="auto" w:fill="FFFFFF"/>
        </w:rPr>
        <w:t>Chu, J., &amp; Manchanda, P. (2016). Quantifying cross and direct network effects in online consumer-to-consumer platforms. </w:t>
      </w:r>
      <w:r w:rsidRPr="006D3E14">
        <w:rPr>
          <w:rFonts w:ascii="Times New Roman" w:hAnsi="Times New Roman" w:cs="Times New Roman"/>
          <w:i/>
          <w:iCs/>
          <w:color w:val="222222"/>
          <w:sz w:val="24"/>
          <w:szCs w:val="24"/>
          <w:shd w:val="clear" w:color="auto" w:fill="FFFFFF"/>
        </w:rPr>
        <w:t>Marketing Science</w:t>
      </w:r>
      <w:r w:rsidRPr="006D3E14">
        <w:rPr>
          <w:rFonts w:ascii="Times New Roman" w:hAnsi="Times New Roman" w:cs="Times New Roman"/>
          <w:color w:val="222222"/>
          <w:sz w:val="24"/>
          <w:szCs w:val="24"/>
          <w:shd w:val="clear" w:color="auto" w:fill="FFFFFF"/>
        </w:rPr>
        <w:t>, </w:t>
      </w:r>
      <w:r w:rsidRPr="006D3E14">
        <w:rPr>
          <w:rFonts w:ascii="Times New Roman" w:hAnsi="Times New Roman" w:cs="Times New Roman"/>
          <w:i/>
          <w:iCs/>
          <w:color w:val="222222"/>
          <w:sz w:val="24"/>
          <w:szCs w:val="24"/>
          <w:shd w:val="clear" w:color="auto" w:fill="FFFFFF"/>
        </w:rPr>
        <w:t>35</w:t>
      </w:r>
      <w:r w:rsidRPr="006D3E14">
        <w:rPr>
          <w:rFonts w:ascii="Times New Roman" w:hAnsi="Times New Roman" w:cs="Times New Roman"/>
          <w:color w:val="222222"/>
          <w:sz w:val="24"/>
          <w:szCs w:val="24"/>
          <w:shd w:val="clear" w:color="auto" w:fill="FFFFFF"/>
        </w:rPr>
        <w:t>(6), 870-893.</w:t>
      </w:r>
    </w:p>
    <w:p w:rsidR="006D3E14" w:rsidRPr="006D3E14" w:rsidRDefault="006D3E14" w:rsidP="006D3E14">
      <w:pPr>
        <w:spacing w:after="0" w:line="480" w:lineRule="auto"/>
        <w:ind w:left="794" w:right="-57" w:hanging="851"/>
        <w:jc w:val="both"/>
        <w:rPr>
          <w:rFonts w:ascii="Times New Roman" w:hAnsi="Times New Roman" w:cs="Times New Roman"/>
          <w:color w:val="222222"/>
          <w:sz w:val="24"/>
          <w:szCs w:val="24"/>
          <w:shd w:val="clear" w:color="auto" w:fill="FFFFFF"/>
        </w:rPr>
      </w:pPr>
      <w:r w:rsidRPr="006D3E14">
        <w:rPr>
          <w:rFonts w:ascii="Times New Roman" w:hAnsi="Times New Roman" w:cs="Times New Roman"/>
          <w:color w:val="222222"/>
          <w:sz w:val="24"/>
          <w:szCs w:val="24"/>
          <w:shd w:val="clear" w:color="auto" w:fill="FFFFFF"/>
        </w:rPr>
        <w:t>Turban, E., Outland, J., King, D., Lee, J. K., Liang, T. P., &amp; Turban, D. C. (2018). Business-to-Business E-Commerce. In </w:t>
      </w:r>
      <w:r w:rsidRPr="006D3E14">
        <w:rPr>
          <w:rFonts w:ascii="Times New Roman" w:hAnsi="Times New Roman" w:cs="Times New Roman"/>
          <w:i/>
          <w:iCs/>
          <w:color w:val="222222"/>
          <w:sz w:val="24"/>
          <w:szCs w:val="24"/>
          <w:shd w:val="clear" w:color="auto" w:fill="FFFFFF"/>
        </w:rPr>
        <w:t>Electronic Commerce 2018</w:t>
      </w:r>
      <w:r w:rsidRPr="006D3E14">
        <w:rPr>
          <w:rFonts w:ascii="Times New Roman" w:hAnsi="Times New Roman" w:cs="Times New Roman"/>
          <w:color w:val="222222"/>
          <w:sz w:val="24"/>
          <w:szCs w:val="24"/>
          <w:shd w:val="clear" w:color="auto" w:fill="FFFFFF"/>
        </w:rPr>
        <w:t> (pp. 123-166). Springer, Cham.</w:t>
      </w:r>
    </w:p>
    <w:p w:rsidR="006D3E14" w:rsidRPr="006D3E14" w:rsidRDefault="006D3E14" w:rsidP="006D3E14">
      <w:pPr>
        <w:spacing w:after="0" w:line="480" w:lineRule="auto"/>
        <w:ind w:left="794" w:right="-57" w:hanging="851"/>
        <w:jc w:val="both"/>
        <w:rPr>
          <w:rFonts w:ascii="Times New Roman" w:hAnsi="Times New Roman" w:cs="Times New Roman"/>
          <w:color w:val="222222"/>
          <w:sz w:val="24"/>
          <w:szCs w:val="24"/>
          <w:shd w:val="clear" w:color="auto" w:fill="FFFFFF"/>
        </w:rPr>
      </w:pPr>
      <w:r w:rsidRPr="006D3E14">
        <w:rPr>
          <w:rFonts w:ascii="Times New Roman" w:hAnsi="Times New Roman" w:cs="Times New Roman"/>
          <w:color w:val="222222"/>
          <w:sz w:val="24"/>
          <w:szCs w:val="24"/>
          <w:shd w:val="clear" w:color="auto" w:fill="FFFFFF"/>
        </w:rPr>
        <w:t>Zhang, B., Huo, Z., &amp; Zhang, M. (2017). Role and impact of business to government (B2G) guanxi in bidding of infrastructure projects: A case in China. In </w:t>
      </w:r>
      <w:r w:rsidRPr="006D3E14">
        <w:rPr>
          <w:rFonts w:ascii="Times New Roman" w:hAnsi="Times New Roman" w:cs="Times New Roman"/>
          <w:i/>
          <w:iCs/>
          <w:color w:val="222222"/>
          <w:sz w:val="24"/>
          <w:szCs w:val="24"/>
          <w:shd w:val="clear" w:color="auto" w:fill="FFFFFF"/>
        </w:rPr>
        <w:t>Proceedings of the 20th International Symposium on Advancement of Construction Management and Real Estate</w:t>
      </w:r>
      <w:r w:rsidRPr="006D3E14">
        <w:rPr>
          <w:rFonts w:ascii="Times New Roman" w:hAnsi="Times New Roman" w:cs="Times New Roman"/>
          <w:color w:val="222222"/>
          <w:sz w:val="24"/>
          <w:szCs w:val="24"/>
          <w:shd w:val="clear" w:color="auto" w:fill="FFFFFF"/>
        </w:rPr>
        <w:t> (pp. 309-318). Springer, Singapore.</w:t>
      </w:r>
    </w:p>
    <w:p w:rsidR="006D3E14" w:rsidRPr="006D3E14" w:rsidRDefault="006D3E14" w:rsidP="006D3E14">
      <w:pPr>
        <w:spacing w:after="0" w:line="480" w:lineRule="auto"/>
        <w:ind w:left="794" w:right="-57" w:hanging="851"/>
        <w:jc w:val="both"/>
        <w:rPr>
          <w:rFonts w:ascii="Times New Roman" w:hAnsi="Times New Roman" w:cs="Times New Roman"/>
          <w:color w:val="222222"/>
          <w:sz w:val="24"/>
          <w:szCs w:val="24"/>
          <w:shd w:val="clear" w:color="auto" w:fill="FFFFFF"/>
        </w:rPr>
      </w:pPr>
      <w:r w:rsidRPr="006D3E14">
        <w:rPr>
          <w:rFonts w:ascii="Times New Roman" w:hAnsi="Times New Roman" w:cs="Times New Roman"/>
          <w:color w:val="222222"/>
          <w:sz w:val="24"/>
          <w:szCs w:val="24"/>
          <w:shd w:val="clear" w:color="auto" w:fill="FFFFFF"/>
        </w:rPr>
        <w:t>Zhu, Y. (2015). The comparative analysis of C2B and B2C. </w:t>
      </w:r>
      <w:r w:rsidRPr="006D3E14">
        <w:rPr>
          <w:rFonts w:ascii="Times New Roman" w:hAnsi="Times New Roman" w:cs="Times New Roman"/>
          <w:i/>
          <w:iCs/>
          <w:color w:val="222222"/>
          <w:sz w:val="24"/>
          <w:szCs w:val="24"/>
          <w:shd w:val="clear" w:color="auto" w:fill="FFFFFF"/>
        </w:rPr>
        <w:t>International Journal of Marketing Studies</w:t>
      </w:r>
      <w:r w:rsidRPr="006D3E14">
        <w:rPr>
          <w:rFonts w:ascii="Times New Roman" w:hAnsi="Times New Roman" w:cs="Times New Roman"/>
          <w:color w:val="222222"/>
          <w:sz w:val="24"/>
          <w:szCs w:val="24"/>
          <w:shd w:val="clear" w:color="auto" w:fill="FFFFFF"/>
        </w:rPr>
        <w:t>, </w:t>
      </w:r>
      <w:r w:rsidRPr="006D3E14">
        <w:rPr>
          <w:rFonts w:ascii="Times New Roman" w:hAnsi="Times New Roman" w:cs="Times New Roman"/>
          <w:i/>
          <w:iCs/>
          <w:color w:val="222222"/>
          <w:sz w:val="24"/>
          <w:szCs w:val="24"/>
          <w:shd w:val="clear" w:color="auto" w:fill="FFFFFF"/>
        </w:rPr>
        <w:t>7</w:t>
      </w:r>
      <w:r w:rsidRPr="006D3E14">
        <w:rPr>
          <w:rFonts w:ascii="Times New Roman" w:hAnsi="Times New Roman" w:cs="Times New Roman"/>
          <w:color w:val="222222"/>
          <w:sz w:val="24"/>
          <w:szCs w:val="24"/>
          <w:shd w:val="clear" w:color="auto" w:fill="FFFFFF"/>
        </w:rPr>
        <w:t>(5), 157.</w:t>
      </w:r>
    </w:p>
    <w:sectPr w:rsidR="006D3E14" w:rsidRPr="006D3E14" w:rsidSect="006D3E14">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259F" w:rsidRDefault="007F259F" w:rsidP="006D3E14">
      <w:pPr>
        <w:spacing w:after="0" w:line="240" w:lineRule="auto"/>
      </w:pPr>
      <w:r>
        <w:separator/>
      </w:r>
    </w:p>
  </w:endnote>
  <w:endnote w:type="continuationSeparator" w:id="0">
    <w:p w:rsidR="007F259F" w:rsidRDefault="007F259F" w:rsidP="006D3E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259F" w:rsidRDefault="007F259F" w:rsidP="006D3E14">
      <w:pPr>
        <w:spacing w:after="0" w:line="240" w:lineRule="auto"/>
      </w:pPr>
      <w:r>
        <w:separator/>
      </w:r>
    </w:p>
  </w:footnote>
  <w:footnote w:type="continuationSeparator" w:id="0">
    <w:p w:rsidR="007F259F" w:rsidRDefault="007F259F" w:rsidP="006D3E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3E14" w:rsidRPr="006D3E14" w:rsidRDefault="006D3E14" w:rsidP="006D3E14">
    <w:pPr>
      <w:pStyle w:val="Header"/>
      <w:jc w:val="right"/>
      <w:rPr>
        <w:rFonts w:ascii="Times New Roman" w:hAnsi="Times New Roman" w:cs="Times New Roman"/>
        <w:sz w:val="24"/>
        <w:szCs w:val="24"/>
      </w:rPr>
    </w:pPr>
    <w:r w:rsidRPr="006D3E14">
      <w:rPr>
        <w:rFonts w:ascii="Times New Roman" w:hAnsi="Times New Roman" w:cs="Times New Roman"/>
        <w:sz w:val="24"/>
        <w:szCs w:val="24"/>
      </w:rPr>
      <w:t>E- COMMERCE</w:t>
    </w:r>
    <w:r w:rsidR="009979A2">
      <w:rPr>
        <w:rFonts w:ascii="Times New Roman" w:hAnsi="Times New Roman" w:cs="Times New Roman"/>
        <w:sz w:val="24"/>
        <w:szCs w:val="24"/>
      </w:rPr>
      <w:t xml:space="preserve"> BUSINESS MODELS  </w:t>
    </w:r>
    <w:r>
      <w:rPr>
        <w:rFonts w:ascii="Times New Roman" w:hAnsi="Times New Roman" w:cs="Times New Roman"/>
        <w:sz w:val="24"/>
        <w:szCs w:val="24"/>
      </w:rPr>
      <w:t xml:space="preserve">                                                                                     </w:t>
    </w:r>
    <w:r w:rsidRPr="006D3E14">
      <w:rPr>
        <w:rFonts w:ascii="Times New Roman" w:hAnsi="Times New Roman" w:cs="Times New Roman"/>
        <w:sz w:val="24"/>
        <w:szCs w:val="24"/>
      </w:rPr>
      <w:t xml:space="preserve"> </w:t>
    </w:r>
    <w:sdt>
      <w:sdtPr>
        <w:rPr>
          <w:rFonts w:ascii="Times New Roman" w:hAnsi="Times New Roman" w:cs="Times New Roman"/>
          <w:sz w:val="24"/>
          <w:szCs w:val="24"/>
        </w:rPr>
        <w:id w:val="28381855"/>
        <w:docPartObj>
          <w:docPartGallery w:val="Page Numbers (Top of Page)"/>
          <w:docPartUnique/>
        </w:docPartObj>
      </w:sdtPr>
      <w:sdtEndPr/>
      <w:sdtContent>
        <w:r w:rsidR="008158F0" w:rsidRPr="006D3E14">
          <w:rPr>
            <w:rFonts w:ascii="Times New Roman" w:hAnsi="Times New Roman" w:cs="Times New Roman"/>
            <w:sz w:val="24"/>
            <w:szCs w:val="24"/>
          </w:rPr>
          <w:fldChar w:fldCharType="begin"/>
        </w:r>
        <w:r w:rsidRPr="006D3E14">
          <w:rPr>
            <w:rFonts w:ascii="Times New Roman" w:hAnsi="Times New Roman" w:cs="Times New Roman"/>
            <w:sz w:val="24"/>
            <w:szCs w:val="24"/>
          </w:rPr>
          <w:instrText xml:space="preserve"> PAGE   \* MERGEFORMAT </w:instrText>
        </w:r>
        <w:r w:rsidR="008158F0" w:rsidRPr="006D3E14">
          <w:rPr>
            <w:rFonts w:ascii="Times New Roman" w:hAnsi="Times New Roman" w:cs="Times New Roman"/>
            <w:sz w:val="24"/>
            <w:szCs w:val="24"/>
          </w:rPr>
          <w:fldChar w:fldCharType="separate"/>
        </w:r>
        <w:r w:rsidR="00E117CB">
          <w:rPr>
            <w:rFonts w:ascii="Times New Roman" w:hAnsi="Times New Roman" w:cs="Times New Roman"/>
            <w:noProof/>
            <w:sz w:val="24"/>
            <w:szCs w:val="24"/>
          </w:rPr>
          <w:t>5</w:t>
        </w:r>
        <w:r w:rsidR="008158F0" w:rsidRPr="006D3E14">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3E14" w:rsidRPr="006D3E14" w:rsidRDefault="006D3E14" w:rsidP="006D3E14">
    <w:pPr>
      <w:pStyle w:val="Header"/>
      <w:jc w:val="right"/>
      <w:rPr>
        <w:rFonts w:ascii="Times New Roman" w:hAnsi="Times New Roman" w:cs="Times New Roman"/>
        <w:sz w:val="24"/>
        <w:szCs w:val="24"/>
      </w:rPr>
    </w:pPr>
    <w:r w:rsidRPr="006D3E14">
      <w:rPr>
        <w:rFonts w:ascii="Times New Roman" w:hAnsi="Times New Roman" w:cs="Times New Roman"/>
        <w:sz w:val="24"/>
        <w:szCs w:val="24"/>
      </w:rPr>
      <w:t>Running Head: E- COMMERCE</w:t>
    </w:r>
    <w:r w:rsidR="009979A2">
      <w:rPr>
        <w:rFonts w:ascii="Times New Roman" w:hAnsi="Times New Roman" w:cs="Times New Roman"/>
        <w:sz w:val="24"/>
        <w:szCs w:val="24"/>
      </w:rPr>
      <w:t xml:space="preserve"> </w:t>
    </w:r>
    <w:r w:rsidR="009979A2">
      <w:rPr>
        <w:rFonts w:ascii="Times New Roman" w:hAnsi="Times New Roman" w:cs="Times New Roman"/>
        <w:sz w:val="24"/>
        <w:szCs w:val="24"/>
      </w:rPr>
      <w:tab/>
      <w:t xml:space="preserve">BUSINESS MODELS        </w:t>
    </w:r>
    <w:r>
      <w:rPr>
        <w:rFonts w:ascii="Times New Roman" w:hAnsi="Times New Roman" w:cs="Times New Roman"/>
        <w:sz w:val="24"/>
        <w:szCs w:val="24"/>
      </w:rPr>
      <w:t xml:space="preserve"> </w:t>
    </w:r>
    <w:r w:rsidR="009979A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D3E14">
      <w:rPr>
        <w:rFonts w:ascii="Times New Roman" w:hAnsi="Times New Roman" w:cs="Times New Roman"/>
        <w:sz w:val="24"/>
        <w:szCs w:val="24"/>
      </w:rPr>
      <w:t xml:space="preserve"> </w:t>
    </w:r>
    <w:sdt>
      <w:sdtPr>
        <w:rPr>
          <w:rFonts w:ascii="Times New Roman" w:hAnsi="Times New Roman" w:cs="Times New Roman"/>
          <w:sz w:val="24"/>
          <w:szCs w:val="24"/>
        </w:rPr>
        <w:id w:val="28382013"/>
        <w:docPartObj>
          <w:docPartGallery w:val="Page Numbers (Top of Page)"/>
          <w:docPartUnique/>
        </w:docPartObj>
      </w:sdtPr>
      <w:sdtEndPr/>
      <w:sdtContent>
        <w:r w:rsidR="008158F0" w:rsidRPr="006D3E14">
          <w:rPr>
            <w:rFonts w:ascii="Times New Roman" w:hAnsi="Times New Roman" w:cs="Times New Roman"/>
            <w:sz w:val="24"/>
            <w:szCs w:val="24"/>
          </w:rPr>
          <w:fldChar w:fldCharType="begin"/>
        </w:r>
        <w:r w:rsidRPr="006D3E14">
          <w:rPr>
            <w:rFonts w:ascii="Times New Roman" w:hAnsi="Times New Roman" w:cs="Times New Roman"/>
            <w:sz w:val="24"/>
            <w:szCs w:val="24"/>
          </w:rPr>
          <w:instrText xml:space="preserve"> PAGE   \* MERGEFORMAT </w:instrText>
        </w:r>
        <w:r w:rsidR="008158F0" w:rsidRPr="006D3E14">
          <w:rPr>
            <w:rFonts w:ascii="Times New Roman" w:hAnsi="Times New Roman" w:cs="Times New Roman"/>
            <w:sz w:val="24"/>
            <w:szCs w:val="24"/>
          </w:rPr>
          <w:fldChar w:fldCharType="separate"/>
        </w:r>
        <w:r w:rsidR="00E117CB">
          <w:rPr>
            <w:rFonts w:ascii="Times New Roman" w:hAnsi="Times New Roman" w:cs="Times New Roman"/>
            <w:noProof/>
            <w:sz w:val="24"/>
            <w:szCs w:val="24"/>
          </w:rPr>
          <w:t>1</w:t>
        </w:r>
        <w:r w:rsidR="008158F0" w:rsidRPr="006D3E14">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4B0543"/>
    <w:multiLevelType w:val="multilevel"/>
    <w:tmpl w:val="08EA5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C4D5A8C"/>
    <w:multiLevelType w:val="multilevel"/>
    <w:tmpl w:val="FDA07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258473C"/>
    <w:multiLevelType w:val="multilevel"/>
    <w:tmpl w:val="FCC22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374439C"/>
    <w:multiLevelType w:val="multilevel"/>
    <w:tmpl w:val="03064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3DF5568"/>
    <w:multiLevelType w:val="multilevel"/>
    <w:tmpl w:val="934C4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73562C"/>
    <w:multiLevelType w:val="multilevel"/>
    <w:tmpl w:val="29FC2B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DC44570"/>
    <w:multiLevelType w:val="multilevel"/>
    <w:tmpl w:val="4A6A5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22039D4"/>
    <w:multiLevelType w:val="multilevel"/>
    <w:tmpl w:val="51442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8C31F25"/>
    <w:multiLevelType w:val="multilevel"/>
    <w:tmpl w:val="0E424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3"/>
  </w:num>
  <w:num w:numId="5">
    <w:abstractNumId w:val="4"/>
  </w:num>
  <w:num w:numId="6">
    <w:abstractNumId w:val="8"/>
  </w:num>
  <w:num w:numId="7">
    <w:abstractNumId w:val="7"/>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6BD"/>
    <w:rsid w:val="0000404F"/>
    <w:rsid w:val="000335EE"/>
    <w:rsid w:val="00064ECF"/>
    <w:rsid w:val="00070CF7"/>
    <w:rsid w:val="000918BC"/>
    <w:rsid w:val="000A02C2"/>
    <w:rsid w:val="000D313A"/>
    <w:rsid w:val="000D55C7"/>
    <w:rsid w:val="0011139B"/>
    <w:rsid w:val="00122C57"/>
    <w:rsid w:val="001247F2"/>
    <w:rsid w:val="00156DC8"/>
    <w:rsid w:val="0019419B"/>
    <w:rsid w:val="00195342"/>
    <w:rsid w:val="001B4743"/>
    <w:rsid w:val="001C016D"/>
    <w:rsid w:val="001F6DB2"/>
    <w:rsid w:val="00225E3C"/>
    <w:rsid w:val="00235A1F"/>
    <w:rsid w:val="00241117"/>
    <w:rsid w:val="00263FE1"/>
    <w:rsid w:val="002A0139"/>
    <w:rsid w:val="002A5E0B"/>
    <w:rsid w:val="002F27E0"/>
    <w:rsid w:val="002F6B30"/>
    <w:rsid w:val="00300520"/>
    <w:rsid w:val="003060DD"/>
    <w:rsid w:val="00307548"/>
    <w:rsid w:val="00313B6B"/>
    <w:rsid w:val="00314CAA"/>
    <w:rsid w:val="003819EE"/>
    <w:rsid w:val="00386B35"/>
    <w:rsid w:val="003D0368"/>
    <w:rsid w:val="003E3648"/>
    <w:rsid w:val="00410B5F"/>
    <w:rsid w:val="00423E42"/>
    <w:rsid w:val="00454D1C"/>
    <w:rsid w:val="00460023"/>
    <w:rsid w:val="0048448B"/>
    <w:rsid w:val="00487B63"/>
    <w:rsid w:val="004A6F3C"/>
    <w:rsid w:val="004D7789"/>
    <w:rsid w:val="004E1D6F"/>
    <w:rsid w:val="004E4676"/>
    <w:rsid w:val="00514EE5"/>
    <w:rsid w:val="00517BA0"/>
    <w:rsid w:val="0053067E"/>
    <w:rsid w:val="005664DF"/>
    <w:rsid w:val="0057470D"/>
    <w:rsid w:val="005801D3"/>
    <w:rsid w:val="00596CA4"/>
    <w:rsid w:val="005B276E"/>
    <w:rsid w:val="005C34CB"/>
    <w:rsid w:val="005C3CE9"/>
    <w:rsid w:val="00627F17"/>
    <w:rsid w:val="00630910"/>
    <w:rsid w:val="00647C8D"/>
    <w:rsid w:val="00662F65"/>
    <w:rsid w:val="00664E45"/>
    <w:rsid w:val="006A2EA3"/>
    <w:rsid w:val="006D3E14"/>
    <w:rsid w:val="006D4D5F"/>
    <w:rsid w:val="00704F9E"/>
    <w:rsid w:val="00725AC8"/>
    <w:rsid w:val="007324AC"/>
    <w:rsid w:val="00775CA8"/>
    <w:rsid w:val="00783017"/>
    <w:rsid w:val="0079453B"/>
    <w:rsid w:val="007952E3"/>
    <w:rsid w:val="007955E6"/>
    <w:rsid w:val="007B2A2B"/>
    <w:rsid w:val="007B7E63"/>
    <w:rsid w:val="007C3DE9"/>
    <w:rsid w:val="007D1755"/>
    <w:rsid w:val="007D63D0"/>
    <w:rsid w:val="007E18E8"/>
    <w:rsid w:val="007F0D8A"/>
    <w:rsid w:val="007F259F"/>
    <w:rsid w:val="007F7E2C"/>
    <w:rsid w:val="0080387F"/>
    <w:rsid w:val="008158F0"/>
    <w:rsid w:val="0082465E"/>
    <w:rsid w:val="00832332"/>
    <w:rsid w:val="00837D58"/>
    <w:rsid w:val="00843F87"/>
    <w:rsid w:val="00872A95"/>
    <w:rsid w:val="00875767"/>
    <w:rsid w:val="008816BD"/>
    <w:rsid w:val="00881EC2"/>
    <w:rsid w:val="008B2B7A"/>
    <w:rsid w:val="008B40C1"/>
    <w:rsid w:val="008C6C41"/>
    <w:rsid w:val="00900C44"/>
    <w:rsid w:val="00920442"/>
    <w:rsid w:val="00934F9D"/>
    <w:rsid w:val="0094309A"/>
    <w:rsid w:val="00970B79"/>
    <w:rsid w:val="00975485"/>
    <w:rsid w:val="00992349"/>
    <w:rsid w:val="009979A2"/>
    <w:rsid w:val="009A4562"/>
    <w:rsid w:val="009C3757"/>
    <w:rsid w:val="009D3963"/>
    <w:rsid w:val="009E4696"/>
    <w:rsid w:val="009E52B6"/>
    <w:rsid w:val="00A2343A"/>
    <w:rsid w:val="00A4060E"/>
    <w:rsid w:val="00A46484"/>
    <w:rsid w:val="00A47601"/>
    <w:rsid w:val="00A5046B"/>
    <w:rsid w:val="00A62E3F"/>
    <w:rsid w:val="00A804AF"/>
    <w:rsid w:val="00A96E9D"/>
    <w:rsid w:val="00AA3493"/>
    <w:rsid w:val="00AA49CF"/>
    <w:rsid w:val="00AB6791"/>
    <w:rsid w:val="00AD7CFD"/>
    <w:rsid w:val="00AF1DAE"/>
    <w:rsid w:val="00B13214"/>
    <w:rsid w:val="00B13504"/>
    <w:rsid w:val="00B345BB"/>
    <w:rsid w:val="00B34972"/>
    <w:rsid w:val="00B36236"/>
    <w:rsid w:val="00B428AC"/>
    <w:rsid w:val="00B4495F"/>
    <w:rsid w:val="00B52022"/>
    <w:rsid w:val="00B61013"/>
    <w:rsid w:val="00B63B0E"/>
    <w:rsid w:val="00B64DC5"/>
    <w:rsid w:val="00B83C22"/>
    <w:rsid w:val="00B85C57"/>
    <w:rsid w:val="00B955AE"/>
    <w:rsid w:val="00BE5534"/>
    <w:rsid w:val="00BF2912"/>
    <w:rsid w:val="00C00B50"/>
    <w:rsid w:val="00C12D9D"/>
    <w:rsid w:val="00C22210"/>
    <w:rsid w:val="00C40A1E"/>
    <w:rsid w:val="00C40A5D"/>
    <w:rsid w:val="00C627E1"/>
    <w:rsid w:val="00C7723B"/>
    <w:rsid w:val="00C84A8E"/>
    <w:rsid w:val="00C94EAC"/>
    <w:rsid w:val="00CD3737"/>
    <w:rsid w:val="00D07CEA"/>
    <w:rsid w:val="00D16718"/>
    <w:rsid w:val="00D25CB7"/>
    <w:rsid w:val="00D3279C"/>
    <w:rsid w:val="00D47F5D"/>
    <w:rsid w:val="00D64F44"/>
    <w:rsid w:val="00D805D1"/>
    <w:rsid w:val="00D8153E"/>
    <w:rsid w:val="00D86110"/>
    <w:rsid w:val="00D95132"/>
    <w:rsid w:val="00DB78DB"/>
    <w:rsid w:val="00E07FD0"/>
    <w:rsid w:val="00E117CB"/>
    <w:rsid w:val="00E258FD"/>
    <w:rsid w:val="00E2637C"/>
    <w:rsid w:val="00E3374A"/>
    <w:rsid w:val="00E74ECE"/>
    <w:rsid w:val="00E77E2D"/>
    <w:rsid w:val="00E8797B"/>
    <w:rsid w:val="00E908B3"/>
    <w:rsid w:val="00EC6A3A"/>
    <w:rsid w:val="00EE7F61"/>
    <w:rsid w:val="00F248FA"/>
    <w:rsid w:val="00F3178F"/>
    <w:rsid w:val="00F3510D"/>
    <w:rsid w:val="00F417D6"/>
    <w:rsid w:val="00F4606A"/>
    <w:rsid w:val="00F55D97"/>
    <w:rsid w:val="00F63538"/>
    <w:rsid w:val="00F63DAA"/>
    <w:rsid w:val="00F94F41"/>
    <w:rsid w:val="00FA223F"/>
    <w:rsid w:val="00FA2567"/>
    <w:rsid w:val="00FC0853"/>
    <w:rsid w:val="00FC6432"/>
    <w:rsid w:val="00FC7018"/>
    <w:rsid w:val="00FD2763"/>
    <w:rsid w:val="00FD34A2"/>
    <w:rsid w:val="00FD4B2B"/>
    <w:rsid w:val="00FE283A"/>
    <w:rsid w:val="00FE5A1E"/>
    <w:rsid w:val="00FF4319"/>
    <w:rsid w:val="00FF674B"/>
    <w:rsid w:val="00FF7D0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E12AF8-2510-4FD7-B864-34EBFE439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465E"/>
  </w:style>
  <w:style w:type="paragraph" w:styleId="Heading1">
    <w:name w:val="heading 1"/>
    <w:basedOn w:val="Normal"/>
    <w:next w:val="Normal"/>
    <w:link w:val="Heading1Char"/>
    <w:uiPriority w:val="9"/>
    <w:qFormat/>
    <w:rsid w:val="0053067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7C3DE9"/>
    <w:pPr>
      <w:spacing w:before="100" w:beforeAutospacing="1" w:after="100" w:afterAutospacing="1" w:line="240" w:lineRule="auto"/>
      <w:outlineLvl w:val="1"/>
    </w:pPr>
    <w:rPr>
      <w:rFonts w:ascii="Times New Roman" w:eastAsia="Times New Roman" w:hAnsi="Times New Roman" w:cs="Times New Roman"/>
      <w:b/>
      <w:bCs/>
      <w:sz w:val="36"/>
      <w:szCs w:val="36"/>
      <w:lang w:eastAsia="en-CA"/>
    </w:rPr>
  </w:style>
  <w:style w:type="paragraph" w:styleId="Heading3">
    <w:name w:val="heading 3"/>
    <w:basedOn w:val="Normal"/>
    <w:next w:val="Normal"/>
    <w:link w:val="Heading3Char"/>
    <w:uiPriority w:val="9"/>
    <w:semiHidden/>
    <w:unhideWhenUsed/>
    <w:qFormat/>
    <w:rsid w:val="00D3279C"/>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A62E3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B2A2B"/>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Hyperlink">
    <w:name w:val="Hyperlink"/>
    <w:basedOn w:val="DefaultParagraphFont"/>
    <w:uiPriority w:val="99"/>
    <w:unhideWhenUsed/>
    <w:rsid w:val="007B2A2B"/>
    <w:rPr>
      <w:color w:val="0000FF"/>
      <w:u w:val="single"/>
    </w:rPr>
  </w:style>
  <w:style w:type="character" w:styleId="Strong">
    <w:name w:val="Strong"/>
    <w:basedOn w:val="DefaultParagraphFont"/>
    <w:uiPriority w:val="22"/>
    <w:qFormat/>
    <w:rsid w:val="007B2A2B"/>
    <w:rPr>
      <w:b/>
      <w:bCs/>
    </w:rPr>
  </w:style>
  <w:style w:type="character" w:customStyle="1" w:styleId="Heading2Char">
    <w:name w:val="Heading 2 Char"/>
    <w:basedOn w:val="DefaultParagraphFont"/>
    <w:link w:val="Heading2"/>
    <w:uiPriority w:val="9"/>
    <w:rsid w:val="007C3DE9"/>
    <w:rPr>
      <w:rFonts w:ascii="Times New Roman" w:eastAsia="Times New Roman" w:hAnsi="Times New Roman" w:cs="Times New Roman"/>
      <w:b/>
      <w:bCs/>
      <w:sz w:val="36"/>
      <w:szCs w:val="36"/>
      <w:lang w:eastAsia="en-CA"/>
    </w:rPr>
  </w:style>
  <w:style w:type="character" w:customStyle="1" w:styleId="Heading3Char">
    <w:name w:val="Heading 3 Char"/>
    <w:basedOn w:val="DefaultParagraphFont"/>
    <w:link w:val="Heading3"/>
    <w:uiPriority w:val="9"/>
    <w:semiHidden/>
    <w:rsid w:val="00D3279C"/>
    <w:rPr>
      <w:rFonts w:asciiTheme="majorHAnsi" w:eastAsiaTheme="majorEastAsia" w:hAnsiTheme="majorHAnsi" w:cstheme="majorBidi"/>
      <w:b/>
      <w:bCs/>
      <w:color w:val="4F81BD" w:themeColor="accent1"/>
    </w:rPr>
  </w:style>
  <w:style w:type="character" w:customStyle="1" w:styleId="mntl-sc-block-headingtext">
    <w:name w:val="mntl-sc-block-heading__text"/>
    <w:basedOn w:val="DefaultParagraphFont"/>
    <w:rsid w:val="00D3279C"/>
  </w:style>
  <w:style w:type="character" w:customStyle="1" w:styleId="tocnumber">
    <w:name w:val="tocnumber"/>
    <w:basedOn w:val="DefaultParagraphFont"/>
    <w:rsid w:val="008C6C41"/>
  </w:style>
  <w:style w:type="character" w:customStyle="1" w:styleId="toctext">
    <w:name w:val="toctext"/>
    <w:basedOn w:val="DefaultParagraphFont"/>
    <w:rsid w:val="008C6C41"/>
  </w:style>
  <w:style w:type="character" w:customStyle="1" w:styleId="mw-headline">
    <w:name w:val="mw-headline"/>
    <w:basedOn w:val="DefaultParagraphFont"/>
    <w:rsid w:val="008C6C41"/>
  </w:style>
  <w:style w:type="character" w:customStyle="1" w:styleId="mw-editsection">
    <w:name w:val="mw-editsection"/>
    <w:basedOn w:val="DefaultParagraphFont"/>
    <w:rsid w:val="008C6C41"/>
  </w:style>
  <w:style w:type="character" w:customStyle="1" w:styleId="mw-editsection-bracket">
    <w:name w:val="mw-editsection-bracket"/>
    <w:basedOn w:val="DefaultParagraphFont"/>
    <w:rsid w:val="008C6C41"/>
  </w:style>
  <w:style w:type="character" w:customStyle="1" w:styleId="Heading1Char">
    <w:name w:val="Heading 1 Char"/>
    <w:basedOn w:val="DefaultParagraphFont"/>
    <w:link w:val="Heading1"/>
    <w:uiPriority w:val="9"/>
    <w:rsid w:val="0053067E"/>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semiHidden/>
    <w:rsid w:val="00A62E3F"/>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unhideWhenUsed/>
    <w:rsid w:val="006D3E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3E14"/>
  </w:style>
  <w:style w:type="paragraph" w:styleId="Footer">
    <w:name w:val="footer"/>
    <w:basedOn w:val="Normal"/>
    <w:link w:val="FooterChar"/>
    <w:uiPriority w:val="99"/>
    <w:semiHidden/>
    <w:unhideWhenUsed/>
    <w:rsid w:val="006D3E1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D3E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316022">
      <w:bodyDiv w:val="1"/>
      <w:marLeft w:val="0"/>
      <w:marRight w:val="0"/>
      <w:marTop w:val="0"/>
      <w:marBottom w:val="0"/>
      <w:divBdr>
        <w:top w:val="none" w:sz="0" w:space="0" w:color="auto"/>
        <w:left w:val="none" w:sz="0" w:space="0" w:color="auto"/>
        <w:bottom w:val="none" w:sz="0" w:space="0" w:color="auto"/>
        <w:right w:val="none" w:sz="0" w:space="0" w:color="auto"/>
      </w:divBdr>
      <w:divsChild>
        <w:div w:id="402870296">
          <w:marLeft w:val="0"/>
          <w:marRight w:val="0"/>
          <w:marTop w:val="0"/>
          <w:marBottom w:val="0"/>
          <w:divBdr>
            <w:top w:val="none" w:sz="0" w:space="0" w:color="auto"/>
            <w:left w:val="none" w:sz="0" w:space="0" w:color="auto"/>
            <w:bottom w:val="none" w:sz="0" w:space="0" w:color="auto"/>
            <w:right w:val="none" w:sz="0" w:space="0" w:color="auto"/>
          </w:divBdr>
        </w:div>
        <w:div w:id="972833352">
          <w:marLeft w:val="0"/>
          <w:marRight w:val="0"/>
          <w:marTop w:val="0"/>
          <w:marBottom w:val="0"/>
          <w:divBdr>
            <w:top w:val="none" w:sz="0" w:space="0" w:color="auto"/>
            <w:left w:val="none" w:sz="0" w:space="0" w:color="auto"/>
            <w:bottom w:val="none" w:sz="0" w:space="0" w:color="auto"/>
            <w:right w:val="none" w:sz="0" w:space="0" w:color="auto"/>
          </w:divBdr>
        </w:div>
        <w:div w:id="1440105484">
          <w:marLeft w:val="0"/>
          <w:marRight w:val="0"/>
          <w:marTop w:val="0"/>
          <w:marBottom w:val="0"/>
          <w:divBdr>
            <w:top w:val="none" w:sz="0" w:space="0" w:color="auto"/>
            <w:left w:val="none" w:sz="0" w:space="0" w:color="auto"/>
            <w:bottom w:val="none" w:sz="0" w:space="0" w:color="auto"/>
            <w:right w:val="none" w:sz="0" w:space="0" w:color="auto"/>
          </w:divBdr>
        </w:div>
        <w:div w:id="1905488270">
          <w:marLeft w:val="0"/>
          <w:marRight w:val="0"/>
          <w:marTop w:val="0"/>
          <w:marBottom w:val="0"/>
          <w:divBdr>
            <w:top w:val="none" w:sz="0" w:space="0" w:color="auto"/>
            <w:left w:val="none" w:sz="0" w:space="0" w:color="auto"/>
            <w:bottom w:val="none" w:sz="0" w:space="0" w:color="auto"/>
            <w:right w:val="none" w:sz="0" w:space="0" w:color="auto"/>
          </w:divBdr>
          <w:divsChild>
            <w:div w:id="1016423140">
              <w:marLeft w:val="0"/>
              <w:marRight w:val="0"/>
              <w:marTop w:val="0"/>
              <w:marBottom w:val="0"/>
              <w:divBdr>
                <w:top w:val="none" w:sz="0" w:space="0" w:color="auto"/>
                <w:left w:val="none" w:sz="0" w:space="0" w:color="auto"/>
                <w:bottom w:val="none" w:sz="0" w:space="0" w:color="auto"/>
                <w:right w:val="none" w:sz="0" w:space="0" w:color="auto"/>
              </w:divBdr>
              <w:divsChild>
                <w:div w:id="200817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483860">
          <w:marLeft w:val="0"/>
          <w:marRight w:val="0"/>
          <w:marTop w:val="0"/>
          <w:marBottom w:val="0"/>
          <w:divBdr>
            <w:top w:val="none" w:sz="0" w:space="0" w:color="auto"/>
            <w:left w:val="none" w:sz="0" w:space="0" w:color="auto"/>
            <w:bottom w:val="none" w:sz="0" w:space="0" w:color="auto"/>
            <w:right w:val="none" w:sz="0" w:space="0" w:color="auto"/>
          </w:divBdr>
        </w:div>
        <w:div w:id="1413552428">
          <w:marLeft w:val="0"/>
          <w:marRight w:val="0"/>
          <w:marTop w:val="0"/>
          <w:marBottom w:val="0"/>
          <w:divBdr>
            <w:top w:val="none" w:sz="0" w:space="0" w:color="auto"/>
            <w:left w:val="none" w:sz="0" w:space="0" w:color="auto"/>
            <w:bottom w:val="none" w:sz="0" w:space="0" w:color="auto"/>
            <w:right w:val="none" w:sz="0" w:space="0" w:color="auto"/>
          </w:divBdr>
        </w:div>
        <w:div w:id="1272206530">
          <w:marLeft w:val="0"/>
          <w:marRight w:val="0"/>
          <w:marTop w:val="0"/>
          <w:marBottom w:val="0"/>
          <w:divBdr>
            <w:top w:val="none" w:sz="0" w:space="0" w:color="auto"/>
            <w:left w:val="none" w:sz="0" w:space="0" w:color="auto"/>
            <w:bottom w:val="none" w:sz="0" w:space="0" w:color="auto"/>
            <w:right w:val="none" w:sz="0" w:space="0" w:color="auto"/>
          </w:divBdr>
        </w:div>
        <w:div w:id="834614377">
          <w:marLeft w:val="0"/>
          <w:marRight w:val="0"/>
          <w:marTop w:val="0"/>
          <w:marBottom w:val="0"/>
          <w:divBdr>
            <w:top w:val="none" w:sz="0" w:space="0" w:color="auto"/>
            <w:left w:val="none" w:sz="0" w:space="0" w:color="auto"/>
            <w:bottom w:val="none" w:sz="0" w:space="0" w:color="auto"/>
            <w:right w:val="none" w:sz="0" w:space="0" w:color="auto"/>
          </w:divBdr>
        </w:div>
        <w:div w:id="628777233">
          <w:marLeft w:val="0"/>
          <w:marRight w:val="0"/>
          <w:marTop w:val="0"/>
          <w:marBottom w:val="0"/>
          <w:divBdr>
            <w:top w:val="none" w:sz="0" w:space="0" w:color="auto"/>
            <w:left w:val="none" w:sz="0" w:space="0" w:color="auto"/>
            <w:bottom w:val="none" w:sz="0" w:space="0" w:color="auto"/>
            <w:right w:val="none" w:sz="0" w:space="0" w:color="auto"/>
          </w:divBdr>
        </w:div>
        <w:div w:id="1569267160">
          <w:marLeft w:val="0"/>
          <w:marRight w:val="0"/>
          <w:marTop w:val="0"/>
          <w:marBottom w:val="0"/>
          <w:divBdr>
            <w:top w:val="none" w:sz="0" w:space="0" w:color="auto"/>
            <w:left w:val="none" w:sz="0" w:space="0" w:color="auto"/>
            <w:bottom w:val="none" w:sz="0" w:space="0" w:color="auto"/>
            <w:right w:val="none" w:sz="0" w:space="0" w:color="auto"/>
          </w:divBdr>
        </w:div>
      </w:divsChild>
    </w:div>
    <w:div w:id="212156779">
      <w:bodyDiv w:val="1"/>
      <w:marLeft w:val="0"/>
      <w:marRight w:val="0"/>
      <w:marTop w:val="0"/>
      <w:marBottom w:val="0"/>
      <w:divBdr>
        <w:top w:val="none" w:sz="0" w:space="0" w:color="auto"/>
        <w:left w:val="none" w:sz="0" w:space="0" w:color="auto"/>
        <w:bottom w:val="none" w:sz="0" w:space="0" w:color="auto"/>
        <w:right w:val="none" w:sz="0" w:space="0" w:color="auto"/>
      </w:divBdr>
    </w:div>
    <w:div w:id="265119784">
      <w:bodyDiv w:val="1"/>
      <w:marLeft w:val="0"/>
      <w:marRight w:val="0"/>
      <w:marTop w:val="0"/>
      <w:marBottom w:val="0"/>
      <w:divBdr>
        <w:top w:val="none" w:sz="0" w:space="0" w:color="auto"/>
        <w:left w:val="none" w:sz="0" w:space="0" w:color="auto"/>
        <w:bottom w:val="none" w:sz="0" w:space="0" w:color="auto"/>
        <w:right w:val="none" w:sz="0" w:space="0" w:color="auto"/>
      </w:divBdr>
    </w:div>
    <w:div w:id="800807615">
      <w:bodyDiv w:val="1"/>
      <w:marLeft w:val="0"/>
      <w:marRight w:val="0"/>
      <w:marTop w:val="0"/>
      <w:marBottom w:val="0"/>
      <w:divBdr>
        <w:top w:val="none" w:sz="0" w:space="0" w:color="auto"/>
        <w:left w:val="none" w:sz="0" w:space="0" w:color="auto"/>
        <w:bottom w:val="none" w:sz="0" w:space="0" w:color="auto"/>
        <w:right w:val="none" w:sz="0" w:space="0" w:color="auto"/>
      </w:divBdr>
    </w:div>
    <w:div w:id="1226917868">
      <w:bodyDiv w:val="1"/>
      <w:marLeft w:val="0"/>
      <w:marRight w:val="0"/>
      <w:marTop w:val="0"/>
      <w:marBottom w:val="0"/>
      <w:divBdr>
        <w:top w:val="none" w:sz="0" w:space="0" w:color="auto"/>
        <w:left w:val="none" w:sz="0" w:space="0" w:color="auto"/>
        <w:bottom w:val="none" w:sz="0" w:space="0" w:color="auto"/>
        <w:right w:val="none" w:sz="0" w:space="0" w:color="auto"/>
      </w:divBdr>
      <w:divsChild>
        <w:div w:id="964310315">
          <w:marLeft w:val="0"/>
          <w:marRight w:val="0"/>
          <w:marTop w:val="0"/>
          <w:marBottom w:val="0"/>
          <w:divBdr>
            <w:top w:val="single" w:sz="6" w:space="6" w:color="A2A9B1"/>
            <w:left w:val="single" w:sz="6" w:space="6" w:color="A2A9B1"/>
            <w:bottom w:val="single" w:sz="6" w:space="6" w:color="A2A9B1"/>
            <w:right w:val="single" w:sz="6" w:space="6" w:color="A2A9B1"/>
          </w:divBdr>
        </w:div>
      </w:divsChild>
    </w:div>
    <w:div w:id="1540508720">
      <w:bodyDiv w:val="1"/>
      <w:marLeft w:val="0"/>
      <w:marRight w:val="0"/>
      <w:marTop w:val="0"/>
      <w:marBottom w:val="0"/>
      <w:divBdr>
        <w:top w:val="none" w:sz="0" w:space="0" w:color="auto"/>
        <w:left w:val="none" w:sz="0" w:space="0" w:color="auto"/>
        <w:bottom w:val="none" w:sz="0" w:space="0" w:color="auto"/>
        <w:right w:val="none" w:sz="0" w:space="0" w:color="auto"/>
      </w:divBdr>
      <w:divsChild>
        <w:div w:id="1237476909">
          <w:marLeft w:val="0"/>
          <w:marRight w:val="0"/>
          <w:marTop w:val="0"/>
          <w:marBottom w:val="396"/>
          <w:divBdr>
            <w:top w:val="none" w:sz="0" w:space="0" w:color="auto"/>
            <w:left w:val="none" w:sz="0" w:space="0" w:color="auto"/>
            <w:bottom w:val="none" w:sz="0" w:space="0" w:color="auto"/>
            <w:right w:val="none" w:sz="0" w:space="0" w:color="auto"/>
          </w:divBdr>
          <w:divsChild>
            <w:div w:id="499389773">
              <w:marLeft w:val="0"/>
              <w:marRight w:val="0"/>
              <w:marTop w:val="0"/>
              <w:marBottom w:val="0"/>
              <w:divBdr>
                <w:top w:val="none" w:sz="0" w:space="0" w:color="auto"/>
                <w:left w:val="none" w:sz="0" w:space="0" w:color="auto"/>
                <w:bottom w:val="none" w:sz="0" w:space="0" w:color="auto"/>
                <w:right w:val="none" w:sz="0" w:space="0" w:color="auto"/>
              </w:divBdr>
              <w:divsChild>
                <w:div w:id="172450947">
                  <w:marLeft w:val="0"/>
                  <w:marRight w:val="237"/>
                  <w:marTop w:val="0"/>
                  <w:marBottom w:val="0"/>
                  <w:divBdr>
                    <w:top w:val="none" w:sz="0" w:space="0" w:color="auto"/>
                    <w:left w:val="none" w:sz="0" w:space="0" w:color="auto"/>
                    <w:bottom w:val="none" w:sz="0" w:space="0" w:color="auto"/>
                    <w:right w:val="none" w:sz="0" w:space="0" w:color="auto"/>
                  </w:divBdr>
                </w:div>
                <w:div w:id="1105072941">
                  <w:marLeft w:val="0"/>
                  <w:marRight w:val="0"/>
                  <w:marTop w:val="0"/>
                  <w:marBottom w:val="0"/>
                  <w:divBdr>
                    <w:top w:val="none" w:sz="0" w:space="0" w:color="auto"/>
                    <w:left w:val="none" w:sz="0" w:space="0" w:color="auto"/>
                    <w:bottom w:val="none" w:sz="0" w:space="0" w:color="auto"/>
                    <w:right w:val="none" w:sz="0" w:space="0" w:color="auto"/>
                  </w:divBdr>
                  <w:divsChild>
                    <w:div w:id="500121283">
                      <w:marLeft w:val="0"/>
                      <w:marRight w:val="0"/>
                      <w:marTop w:val="0"/>
                      <w:marBottom w:val="0"/>
                      <w:divBdr>
                        <w:top w:val="none" w:sz="0" w:space="0" w:color="auto"/>
                        <w:left w:val="none" w:sz="0" w:space="0" w:color="auto"/>
                        <w:bottom w:val="none" w:sz="0" w:space="0" w:color="auto"/>
                        <w:right w:val="none" w:sz="0" w:space="0" w:color="auto"/>
                      </w:divBdr>
                    </w:div>
                    <w:div w:id="1630238930">
                      <w:marLeft w:val="0"/>
                      <w:marRight w:val="0"/>
                      <w:marTop w:val="0"/>
                      <w:marBottom w:val="0"/>
                      <w:divBdr>
                        <w:top w:val="none" w:sz="0" w:space="0" w:color="auto"/>
                        <w:left w:val="none" w:sz="0" w:space="0" w:color="auto"/>
                        <w:bottom w:val="none" w:sz="0" w:space="0" w:color="auto"/>
                        <w:right w:val="none" w:sz="0" w:space="0" w:color="auto"/>
                      </w:divBdr>
                    </w:div>
                  </w:divsChild>
                </w:div>
                <w:div w:id="540871828">
                  <w:marLeft w:val="0"/>
                  <w:marRight w:val="0"/>
                  <w:marTop w:val="79"/>
                  <w:marBottom w:val="0"/>
                  <w:divBdr>
                    <w:top w:val="none" w:sz="0" w:space="0" w:color="auto"/>
                    <w:left w:val="none" w:sz="0" w:space="0" w:color="auto"/>
                    <w:bottom w:val="none" w:sz="0" w:space="0" w:color="auto"/>
                    <w:right w:val="none" w:sz="0" w:space="0" w:color="auto"/>
                  </w:divBdr>
                </w:div>
              </w:divsChild>
            </w:div>
          </w:divsChild>
        </w:div>
        <w:div w:id="1639528106">
          <w:marLeft w:val="0"/>
          <w:marRight w:val="0"/>
          <w:marTop w:val="0"/>
          <w:marBottom w:val="0"/>
          <w:divBdr>
            <w:top w:val="none" w:sz="0" w:space="0" w:color="auto"/>
            <w:left w:val="none" w:sz="0" w:space="0" w:color="auto"/>
            <w:bottom w:val="none" w:sz="0" w:space="0" w:color="auto"/>
            <w:right w:val="none" w:sz="0" w:space="0" w:color="auto"/>
          </w:divBdr>
          <w:divsChild>
            <w:div w:id="653922094">
              <w:marLeft w:val="0"/>
              <w:marRight w:val="0"/>
              <w:marTop w:val="0"/>
              <w:marBottom w:val="0"/>
              <w:divBdr>
                <w:top w:val="none" w:sz="0" w:space="0" w:color="auto"/>
                <w:left w:val="none" w:sz="0" w:space="0" w:color="auto"/>
                <w:bottom w:val="none" w:sz="0" w:space="0" w:color="auto"/>
                <w:right w:val="none" w:sz="0" w:space="0" w:color="auto"/>
              </w:divBdr>
              <w:divsChild>
                <w:div w:id="196962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102298">
          <w:marLeft w:val="0"/>
          <w:marRight w:val="0"/>
          <w:marTop w:val="0"/>
          <w:marBottom w:val="0"/>
          <w:divBdr>
            <w:top w:val="none" w:sz="0" w:space="0" w:color="auto"/>
            <w:left w:val="none" w:sz="0" w:space="0" w:color="auto"/>
            <w:bottom w:val="none" w:sz="0" w:space="0" w:color="auto"/>
            <w:right w:val="none" w:sz="0" w:space="0" w:color="auto"/>
          </w:divBdr>
        </w:div>
      </w:divsChild>
    </w:div>
    <w:div w:id="2005084044">
      <w:bodyDiv w:val="1"/>
      <w:marLeft w:val="0"/>
      <w:marRight w:val="0"/>
      <w:marTop w:val="0"/>
      <w:marBottom w:val="0"/>
      <w:divBdr>
        <w:top w:val="none" w:sz="0" w:space="0" w:color="auto"/>
        <w:left w:val="none" w:sz="0" w:space="0" w:color="auto"/>
        <w:bottom w:val="none" w:sz="0" w:space="0" w:color="auto"/>
        <w:right w:val="none" w:sz="0" w:space="0" w:color="auto"/>
      </w:divBdr>
    </w:div>
    <w:div w:id="2097508930">
      <w:bodyDiv w:val="1"/>
      <w:marLeft w:val="0"/>
      <w:marRight w:val="0"/>
      <w:marTop w:val="0"/>
      <w:marBottom w:val="0"/>
      <w:divBdr>
        <w:top w:val="none" w:sz="0" w:space="0" w:color="auto"/>
        <w:left w:val="none" w:sz="0" w:space="0" w:color="auto"/>
        <w:bottom w:val="none" w:sz="0" w:space="0" w:color="auto"/>
        <w:right w:val="none" w:sz="0" w:space="0" w:color="auto"/>
      </w:divBdr>
    </w:div>
    <w:div w:id="2102555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2616</Words>
  <Characters>14914</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2019-10-26T09:06:00Z</dcterms:created>
  <dcterms:modified xsi:type="dcterms:W3CDTF">2019-10-26T09:06:00Z</dcterms:modified>
</cp:coreProperties>
</file>